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C02CC" w14:textId="315E6FAF" w:rsidR="006A6313" w:rsidRDefault="001D5EC1" w:rsidP="001D5EC1">
      <w:pPr>
        <w:jc w:val="center"/>
      </w:pPr>
      <w:r>
        <w:rPr>
          <w:noProof/>
        </w:rPr>
        <w:drawing>
          <wp:inline distT="0" distB="0" distL="0" distR="0" wp14:anchorId="234D5888" wp14:editId="3BE98BA2">
            <wp:extent cx="1402080" cy="14020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2080" cy="1402080"/>
                    </a:xfrm>
                    <a:prstGeom prst="rect">
                      <a:avLst/>
                    </a:prstGeom>
                    <a:noFill/>
                  </pic:spPr>
                </pic:pic>
              </a:graphicData>
            </a:graphic>
          </wp:inline>
        </w:drawing>
      </w:r>
    </w:p>
    <w:p w14:paraId="3576A9C6" w14:textId="77777777" w:rsidR="00F71092" w:rsidRPr="00762BD4" w:rsidRDefault="00F71092" w:rsidP="00F71092">
      <w:pPr>
        <w:widowControl w:val="0"/>
        <w:spacing w:after="0" w:line="240" w:lineRule="auto"/>
        <w:jc w:val="center"/>
        <w:rPr>
          <w:rFonts w:ascii="Times New Roman" w:eastAsia="Times New Roman" w:hAnsi="Times New Roman" w:cs="Times New Roman"/>
          <w:b/>
          <w:color w:val="000000"/>
          <w:sz w:val="26"/>
          <w:szCs w:val="26"/>
          <w:lang w:val="tr-TR" w:eastAsia="tr-TR"/>
        </w:rPr>
      </w:pPr>
      <w:r w:rsidRPr="00762BD4">
        <w:rPr>
          <w:rFonts w:ascii="Times New Roman" w:eastAsia="Times New Roman" w:hAnsi="Times New Roman" w:cs="Times New Roman"/>
          <w:b/>
          <w:color w:val="000000"/>
          <w:sz w:val="26"/>
          <w:szCs w:val="26"/>
          <w:lang w:val="tr-TR" w:eastAsia="tr-TR"/>
        </w:rPr>
        <w:t>ALTINBAŞ CYPRUS UNIVERSITY</w:t>
      </w:r>
    </w:p>
    <w:p w14:paraId="245BEFF1" w14:textId="77777777" w:rsidR="00F71092" w:rsidRPr="00762BD4" w:rsidRDefault="00F71092" w:rsidP="00F71092">
      <w:pPr>
        <w:widowControl w:val="0"/>
        <w:spacing w:after="0" w:line="240" w:lineRule="auto"/>
        <w:jc w:val="center"/>
        <w:rPr>
          <w:rFonts w:ascii="Times New Roman" w:eastAsia="Times New Roman" w:hAnsi="Times New Roman" w:cs="Times New Roman"/>
          <w:b/>
          <w:color w:val="000000"/>
          <w:sz w:val="24"/>
          <w:szCs w:val="24"/>
          <w:lang w:val="tr-TR" w:eastAsia="tr-TR"/>
        </w:rPr>
      </w:pPr>
      <w:r w:rsidRPr="00762BD4">
        <w:rPr>
          <w:rFonts w:ascii="Times New Roman" w:eastAsia="Times New Roman" w:hAnsi="Times New Roman" w:cs="Times New Roman"/>
          <w:b/>
          <w:color w:val="000000"/>
          <w:sz w:val="24"/>
          <w:szCs w:val="24"/>
          <w:lang w:val="tr-TR" w:eastAsia="tr-TR"/>
        </w:rPr>
        <w:t>(WORLD PEACE UNIVERSITY)</w:t>
      </w:r>
    </w:p>
    <w:p w14:paraId="7610B050" w14:textId="77777777" w:rsidR="00F71092" w:rsidRPr="00762BD4" w:rsidRDefault="00F71092" w:rsidP="00F71092">
      <w:pPr>
        <w:widowControl w:val="0"/>
        <w:spacing w:after="0" w:line="240" w:lineRule="auto"/>
        <w:jc w:val="center"/>
        <w:rPr>
          <w:rFonts w:ascii="Times New Roman" w:eastAsia="Times New Roman" w:hAnsi="Times New Roman" w:cs="Times New Roman"/>
          <w:b/>
          <w:color w:val="000000"/>
          <w:sz w:val="26"/>
          <w:szCs w:val="26"/>
          <w:lang w:val="tr-TR" w:eastAsia="tr-TR"/>
        </w:rPr>
      </w:pPr>
    </w:p>
    <w:p w14:paraId="7948DD01" w14:textId="5EDA6508" w:rsidR="00F71092" w:rsidRPr="00762BD4" w:rsidRDefault="00F71092" w:rsidP="00F71092">
      <w:pPr>
        <w:widowControl w:val="0"/>
        <w:spacing w:after="0" w:line="240" w:lineRule="auto"/>
        <w:jc w:val="center"/>
        <w:rPr>
          <w:rFonts w:ascii="Times New Roman" w:eastAsia="Times New Roman" w:hAnsi="Times New Roman" w:cs="Times New Roman"/>
          <w:b/>
          <w:color w:val="000000"/>
          <w:sz w:val="26"/>
          <w:szCs w:val="26"/>
          <w:lang w:val="tr-TR" w:eastAsia="tr-TR"/>
        </w:rPr>
      </w:pPr>
      <w:r w:rsidRPr="00762BD4">
        <w:rPr>
          <w:rFonts w:ascii="Times New Roman" w:eastAsia="Times New Roman" w:hAnsi="Times New Roman" w:cs="Times New Roman"/>
          <w:b/>
          <w:color w:val="000000"/>
          <w:sz w:val="26"/>
          <w:szCs w:val="26"/>
          <w:lang w:val="tr-TR" w:eastAsia="tr-TR"/>
        </w:rPr>
        <w:t>SUMMER TERM COURSE REGULATION</w:t>
      </w:r>
    </w:p>
    <w:p w14:paraId="7B535796" w14:textId="77777777" w:rsidR="00F71092" w:rsidRPr="00762BD4" w:rsidRDefault="00F71092" w:rsidP="00F71092">
      <w:pPr>
        <w:widowControl w:val="0"/>
        <w:pBdr>
          <w:bottom w:val="single" w:sz="6" w:space="1" w:color="auto" w:shadow="1"/>
        </w:pBdr>
        <w:spacing w:after="0" w:line="240" w:lineRule="auto"/>
        <w:jc w:val="center"/>
        <w:rPr>
          <w:rFonts w:ascii="Times New Roman" w:eastAsia="Times New Roman" w:hAnsi="Times New Roman" w:cs="Times New Roman"/>
          <w:b/>
          <w:color w:val="000000"/>
          <w:sz w:val="26"/>
          <w:szCs w:val="26"/>
          <w:lang w:val="tr-TR" w:eastAsia="tr-TR"/>
        </w:rPr>
      </w:pPr>
    </w:p>
    <w:p w14:paraId="475408CF" w14:textId="77777777" w:rsidR="00F71092" w:rsidRPr="00762BD4" w:rsidRDefault="00F71092" w:rsidP="00F71092">
      <w:pPr>
        <w:widowControl w:val="0"/>
        <w:spacing w:after="0" w:line="240" w:lineRule="auto"/>
        <w:jc w:val="center"/>
        <w:rPr>
          <w:rFonts w:ascii="Times New Roman" w:eastAsia="Times New Roman" w:hAnsi="Times New Roman" w:cs="Times New Roman"/>
          <w:b/>
          <w:color w:val="000000"/>
          <w:sz w:val="26"/>
          <w:szCs w:val="26"/>
          <w:lang w:val="tr-TR" w:eastAsia="tr-TR"/>
        </w:rPr>
      </w:pPr>
    </w:p>
    <w:p w14:paraId="7DE2B5A7" w14:textId="77777777" w:rsidR="00F71092" w:rsidRPr="00762BD4" w:rsidRDefault="00F71092" w:rsidP="00F71092">
      <w:pPr>
        <w:widowControl w:val="0"/>
        <w:spacing w:after="0" w:line="240" w:lineRule="auto"/>
        <w:jc w:val="center"/>
        <w:rPr>
          <w:rFonts w:ascii="Times New Roman" w:eastAsia="Times New Roman" w:hAnsi="Times New Roman" w:cs="Times New Roman"/>
          <w:b/>
          <w:color w:val="000000"/>
          <w:sz w:val="24"/>
          <w:szCs w:val="24"/>
          <w:lang w:val="tr-TR" w:eastAsia="tr-TR"/>
        </w:rPr>
      </w:pPr>
    </w:p>
    <w:tbl>
      <w:tblPr>
        <w:tblStyle w:val="TableGrid10"/>
        <w:tblW w:w="921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1"/>
        <w:gridCol w:w="706"/>
        <w:gridCol w:w="5717"/>
      </w:tblGrid>
      <w:tr w:rsidR="00F71092" w:rsidRPr="00762BD4" w14:paraId="559A59E8" w14:textId="77777777" w:rsidTr="00B37D63">
        <w:tc>
          <w:tcPr>
            <w:tcW w:w="2791" w:type="dxa"/>
            <w:hideMark/>
          </w:tcPr>
          <w:p w14:paraId="7D5FBA4E" w14:textId="77777777" w:rsidR="00F71092" w:rsidRPr="00762BD4" w:rsidRDefault="00F71092" w:rsidP="00734F15">
            <w:pPr>
              <w:widowControl w:val="0"/>
              <w:spacing w:line="276" w:lineRule="auto"/>
              <w:ind w:left="20"/>
              <w:rPr>
                <w:rFonts w:ascii="Times New Roman" w:hAnsi="Times New Roman" w:cs="Times New Roman"/>
                <w:b/>
                <w:color w:val="000000"/>
                <w:sz w:val="24"/>
                <w:szCs w:val="24"/>
              </w:rPr>
            </w:pPr>
            <w:r w:rsidRPr="00762BD4">
              <w:rPr>
                <w:rFonts w:ascii="Times New Roman" w:hAnsi="Times New Roman" w:cs="Times New Roman"/>
                <w:b/>
                <w:color w:val="000000"/>
                <w:sz w:val="24"/>
                <w:szCs w:val="24"/>
              </w:rPr>
              <w:t>Short Name</w:t>
            </w:r>
          </w:p>
        </w:tc>
        <w:tc>
          <w:tcPr>
            <w:tcW w:w="706" w:type="dxa"/>
            <w:hideMark/>
          </w:tcPr>
          <w:p w14:paraId="5C7B3F3D" w14:textId="77777777" w:rsidR="00F71092" w:rsidRPr="00762BD4" w:rsidRDefault="00F71092" w:rsidP="00734F15">
            <w:pPr>
              <w:widowControl w:val="0"/>
              <w:spacing w:line="276" w:lineRule="auto"/>
              <w:rPr>
                <w:rFonts w:ascii="Times New Roman" w:hAnsi="Times New Roman" w:cs="Times New Roman"/>
                <w:b/>
                <w:color w:val="000000"/>
                <w:sz w:val="24"/>
                <w:szCs w:val="24"/>
              </w:rPr>
            </w:pPr>
            <w:r w:rsidRPr="00762BD4">
              <w:rPr>
                <w:rFonts w:ascii="Times New Roman" w:hAnsi="Times New Roman" w:cs="Times New Roman"/>
                <w:b/>
                <w:color w:val="000000"/>
                <w:sz w:val="24"/>
                <w:szCs w:val="24"/>
              </w:rPr>
              <w:t>1</w:t>
            </w:r>
          </w:p>
        </w:tc>
        <w:tc>
          <w:tcPr>
            <w:tcW w:w="5717" w:type="dxa"/>
            <w:hideMark/>
          </w:tcPr>
          <w:p w14:paraId="7F35FF91" w14:textId="77777777" w:rsidR="00F71092" w:rsidRPr="00762BD4" w:rsidRDefault="00F71092" w:rsidP="00734F15">
            <w:pPr>
              <w:widowControl w:val="0"/>
              <w:spacing w:before="34" w:line="230" w:lineRule="auto"/>
              <w:ind w:left="18" w:right="95" w:firstLine="6"/>
              <w:jc w:val="both"/>
              <w:rPr>
                <w:rFonts w:ascii="Times New Roman" w:hAnsi="Times New Roman" w:cs="Times New Roman"/>
                <w:color w:val="000000"/>
                <w:sz w:val="24"/>
                <w:szCs w:val="24"/>
              </w:rPr>
            </w:pPr>
            <w:r w:rsidRPr="00762BD4">
              <w:rPr>
                <w:rFonts w:ascii="Times New Roman" w:hAnsi="Times New Roman" w:cs="Times New Roman"/>
                <w:color w:val="000000"/>
                <w:sz w:val="24"/>
                <w:szCs w:val="24"/>
              </w:rPr>
              <w:t>This Regulation shall be referred to as the "Summer Term Course Regulation".</w:t>
            </w:r>
          </w:p>
        </w:tc>
      </w:tr>
      <w:tr w:rsidR="00F71092" w:rsidRPr="00762BD4" w14:paraId="0B0C843E" w14:textId="77777777" w:rsidTr="00B37D63">
        <w:tc>
          <w:tcPr>
            <w:tcW w:w="2791" w:type="dxa"/>
            <w:hideMark/>
          </w:tcPr>
          <w:p w14:paraId="1D77F96B" w14:textId="77777777" w:rsidR="00F71092" w:rsidRPr="00762BD4" w:rsidRDefault="00F71092" w:rsidP="00734F15">
            <w:pPr>
              <w:widowControl w:val="0"/>
              <w:spacing w:line="276" w:lineRule="auto"/>
              <w:ind w:left="20"/>
              <w:rPr>
                <w:rFonts w:ascii="Times New Roman" w:hAnsi="Times New Roman" w:cs="Times New Roman"/>
                <w:b/>
                <w:color w:val="000000"/>
                <w:sz w:val="24"/>
                <w:szCs w:val="24"/>
              </w:rPr>
            </w:pPr>
            <w:r w:rsidRPr="00762BD4">
              <w:rPr>
                <w:rFonts w:ascii="Times New Roman" w:hAnsi="Times New Roman" w:cs="Times New Roman"/>
                <w:b/>
                <w:color w:val="000000"/>
                <w:sz w:val="24"/>
                <w:szCs w:val="24"/>
              </w:rPr>
              <w:t xml:space="preserve">Purpose </w:t>
            </w:r>
          </w:p>
        </w:tc>
        <w:tc>
          <w:tcPr>
            <w:tcW w:w="706" w:type="dxa"/>
            <w:hideMark/>
          </w:tcPr>
          <w:p w14:paraId="1EA83313" w14:textId="77777777" w:rsidR="00F71092" w:rsidRPr="00762BD4" w:rsidRDefault="00F71092" w:rsidP="00734F15">
            <w:pPr>
              <w:widowControl w:val="0"/>
              <w:spacing w:line="276" w:lineRule="auto"/>
              <w:rPr>
                <w:rFonts w:ascii="Times New Roman" w:hAnsi="Times New Roman" w:cs="Times New Roman"/>
                <w:b/>
                <w:color w:val="000000"/>
                <w:sz w:val="24"/>
                <w:szCs w:val="24"/>
              </w:rPr>
            </w:pPr>
            <w:r w:rsidRPr="00762BD4">
              <w:rPr>
                <w:rFonts w:ascii="Times New Roman" w:hAnsi="Times New Roman" w:cs="Times New Roman"/>
                <w:b/>
                <w:color w:val="000000"/>
                <w:sz w:val="24"/>
                <w:szCs w:val="24"/>
              </w:rPr>
              <w:t>2</w:t>
            </w:r>
          </w:p>
        </w:tc>
        <w:tc>
          <w:tcPr>
            <w:tcW w:w="5717" w:type="dxa"/>
            <w:hideMark/>
          </w:tcPr>
          <w:p w14:paraId="35BC1208" w14:textId="77777777" w:rsidR="00F71092" w:rsidRPr="00762BD4" w:rsidRDefault="00F71092" w:rsidP="00734F15">
            <w:pPr>
              <w:widowControl w:val="0"/>
              <w:spacing w:before="34" w:line="230" w:lineRule="auto"/>
              <w:ind w:left="18" w:right="95" w:firstLine="6"/>
              <w:jc w:val="both"/>
              <w:rPr>
                <w:rFonts w:ascii="Times New Roman" w:hAnsi="Times New Roman" w:cs="Times New Roman"/>
                <w:color w:val="000000"/>
                <w:sz w:val="24"/>
                <w:szCs w:val="24"/>
              </w:rPr>
            </w:pPr>
            <w:r w:rsidRPr="00762BD4">
              <w:rPr>
                <w:rFonts w:ascii="Times New Roman" w:hAnsi="Times New Roman" w:cs="Times New Roman"/>
                <w:color w:val="000000"/>
                <w:sz w:val="24"/>
                <w:szCs w:val="24"/>
              </w:rPr>
              <w:t>This Regulation aims to regulate the principles regarding registration, fees, examinations, success and evaluation of Altınbaş Cyprus University Summer Term courses.</w:t>
            </w:r>
          </w:p>
        </w:tc>
      </w:tr>
      <w:tr w:rsidR="00F71092" w:rsidRPr="00762BD4" w14:paraId="70782D3A" w14:textId="77777777" w:rsidTr="00B37D63">
        <w:tc>
          <w:tcPr>
            <w:tcW w:w="2791" w:type="dxa"/>
            <w:hideMark/>
          </w:tcPr>
          <w:p w14:paraId="7A39EF00" w14:textId="77777777" w:rsidR="00F71092" w:rsidRPr="00762BD4" w:rsidRDefault="00F71092" w:rsidP="00734F15">
            <w:pPr>
              <w:widowControl w:val="0"/>
              <w:spacing w:line="276" w:lineRule="auto"/>
              <w:ind w:left="20"/>
              <w:rPr>
                <w:rFonts w:ascii="Times New Roman" w:hAnsi="Times New Roman" w:cs="Times New Roman"/>
                <w:b/>
                <w:color w:val="000000"/>
                <w:sz w:val="24"/>
                <w:szCs w:val="24"/>
              </w:rPr>
            </w:pPr>
            <w:r w:rsidRPr="00762BD4">
              <w:rPr>
                <w:rFonts w:ascii="Times New Roman" w:hAnsi="Times New Roman" w:cs="Times New Roman"/>
                <w:b/>
                <w:color w:val="000000"/>
                <w:sz w:val="24"/>
                <w:szCs w:val="24"/>
              </w:rPr>
              <w:t>Scope</w:t>
            </w:r>
          </w:p>
        </w:tc>
        <w:tc>
          <w:tcPr>
            <w:tcW w:w="706" w:type="dxa"/>
            <w:hideMark/>
          </w:tcPr>
          <w:p w14:paraId="1B92C0D9" w14:textId="77777777" w:rsidR="00F71092" w:rsidRPr="00762BD4" w:rsidRDefault="00F71092" w:rsidP="00734F15">
            <w:pPr>
              <w:widowControl w:val="0"/>
              <w:spacing w:line="276" w:lineRule="auto"/>
              <w:rPr>
                <w:rFonts w:ascii="Times New Roman" w:hAnsi="Times New Roman" w:cs="Times New Roman"/>
                <w:b/>
                <w:color w:val="000000"/>
                <w:sz w:val="24"/>
                <w:szCs w:val="24"/>
              </w:rPr>
            </w:pPr>
            <w:r w:rsidRPr="00762BD4">
              <w:rPr>
                <w:rFonts w:ascii="Times New Roman" w:hAnsi="Times New Roman" w:cs="Times New Roman"/>
                <w:b/>
                <w:color w:val="000000"/>
                <w:sz w:val="24"/>
                <w:szCs w:val="24"/>
              </w:rPr>
              <w:t>3</w:t>
            </w:r>
          </w:p>
        </w:tc>
        <w:tc>
          <w:tcPr>
            <w:tcW w:w="5717" w:type="dxa"/>
            <w:hideMark/>
          </w:tcPr>
          <w:p w14:paraId="67FD0365" w14:textId="77777777" w:rsidR="00F71092" w:rsidRPr="00762BD4" w:rsidRDefault="00F71092" w:rsidP="00734F15">
            <w:pPr>
              <w:widowControl w:val="0"/>
              <w:spacing w:before="34" w:line="230" w:lineRule="auto"/>
              <w:ind w:left="18" w:right="95" w:firstLine="6"/>
              <w:jc w:val="both"/>
              <w:rPr>
                <w:rFonts w:ascii="Times New Roman" w:hAnsi="Times New Roman" w:cs="Times New Roman"/>
                <w:color w:val="000000"/>
                <w:sz w:val="24"/>
                <w:szCs w:val="24"/>
              </w:rPr>
            </w:pPr>
            <w:r w:rsidRPr="00762BD4">
              <w:rPr>
                <w:rFonts w:ascii="Times New Roman" w:hAnsi="Times New Roman" w:cs="Times New Roman"/>
                <w:color w:val="000000"/>
                <w:sz w:val="24"/>
                <w:szCs w:val="24"/>
              </w:rPr>
              <w:t>This Regulation covers the provisions relating to summer term education and teaching at Altınbaş Cyprus University and the principles to be applied.</w:t>
            </w:r>
          </w:p>
        </w:tc>
      </w:tr>
      <w:tr w:rsidR="00F71092" w:rsidRPr="00762BD4" w14:paraId="06FEF230" w14:textId="77777777" w:rsidTr="00B37D63">
        <w:tc>
          <w:tcPr>
            <w:tcW w:w="2791" w:type="dxa"/>
          </w:tcPr>
          <w:p w14:paraId="4D6C0DB8" w14:textId="77777777" w:rsidR="00F71092" w:rsidRPr="00762BD4" w:rsidRDefault="00F71092" w:rsidP="00734F15">
            <w:pPr>
              <w:widowControl w:val="0"/>
              <w:spacing w:line="276" w:lineRule="auto"/>
              <w:ind w:left="20"/>
              <w:rPr>
                <w:rFonts w:ascii="Times New Roman" w:hAnsi="Times New Roman" w:cs="Times New Roman"/>
                <w:b/>
                <w:color w:val="000000"/>
                <w:sz w:val="24"/>
                <w:szCs w:val="24"/>
              </w:rPr>
            </w:pPr>
          </w:p>
        </w:tc>
        <w:tc>
          <w:tcPr>
            <w:tcW w:w="706" w:type="dxa"/>
          </w:tcPr>
          <w:p w14:paraId="45572B3A" w14:textId="77777777" w:rsidR="00F71092" w:rsidRPr="00762BD4" w:rsidRDefault="00F71092" w:rsidP="00734F15">
            <w:pPr>
              <w:widowControl w:val="0"/>
              <w:spacing w:line="276" w:lineRule="auto"/>
              <w:rPr>
                <w:rFonts w:ascii="Times New Roman" w:hAnsi="Times New Roman" w:cs="Times New Roman"/>
                <w:b/>
                <w:color w:val="000000"/>
                <w:sz w:val="24"/>
                <w:szCs w:val="24"/>
              </w:rPr>
            </w:pPr>
          </w:p>
        </w:tc>
        <w:tc>
          <w:tcPr>
            <w:tcW w:w="5717" w:type="dxa"/>
          </w:tcPr>
          <w:p w14:paraId="3C2232AD" w14:textId="77777777" w:rsidR="00F71092" w:rsidRPr="00762BD4" w:rsidRDefault="00F71092" w:rsidP="00734F15">
            <w:pPr>
              <w:widowControl w:val="0"/>
              <w:spacing w:before="34" w:line="230" w:lineRule="auto"/>
              <w:ind w:left="18" w:right="95" w:firstLine="6"/>
              <w:jc w:val="both"/>
              <w:rPr>
                <w:rFonts w:ascii="Times New Roman" w:hAnsi="Times New Roman" w:cs="Times New Roman"/>
                <w:b/>
                <w:color w:val="000000"/>
                <w:sz w:val="24"/>
                <w:szCs w:val="24"/>
              </w:rPr>
            </w:pPr>
          </w:p>
        </w:tc>
      </w:tr>
      <w:tr w:rsidR="00F71092" w:rsidRPr="00762BD4" w14:paraId="4E27D6AC" w14:textId="77777777" w:rsidTr="00B37D63">
        <w:trPr>
          <w:trHeight w:val="4959"/>
        </w:trPr>
        <w:tc>
          <w:tcPr>
            <w:tcW w:w="2791" w:type="dxa"/>
          </w:tcPr>
          <w:p w14:paraId="7D9DDF05" w14:textId="77777777" w:rsidR="00F71092" w:rsidRPr="00762BD4" w:rsidRDefault="00F71092" w:rsidP="00734F15">
            <w:pPr>
              <w:widowControl w:val="0"/>
              <w:spacing w:line="276" w:lineRule="auto"/>
              <w:ind w:left="18"/>
              <w:rPr>
                <w:rFonts w:ascii="Times New Roman" w:hAnsi="Times New Roman" w:cs="Times New Roman"/>
                <w:b/>
                <w:color w:val="000000"/>
                <w:sz w:val="24"/>
                <w:szCs w:val="24"/>
              </w:rPr>
            </w:pPr>
            <w:r w:rsidRPr="00762BD4">
              <w:rPr>
                <w:rFonts w:ascii="Times New Roman" w:hAnsi="Times New Roman" w:cs="Times New Roman"/>
                <w:b/>
                <w:color w:val="000000"/>
                <w:sz w:val="24"/>
                <w:szCs w:val="24"/>
              </w:rPr>
              <w:t xml:space="preserve">Purpose of the Summer Term </w:t>
            </w:r>
          </w:p>
          <w:p w14:paraId="2C81BCE0" w14:textId="77777777" w:rsidR="00F71092" w:rsidRPr="00762BD4" w:rsidRDefault="00F71092" w:rsidP="00734F15">
            <w:pPr>
              <w:widowControl w:val="0"/>
              <w:spacing w:line="276" w:lineRule="auto"/>
              <w:ind w:left="20"/>
              <w:rPr>
                <w:rFonts w:ascii="Times New Roman" w:hAnsi="Times New Roman" w:cs="Times New Roman"/>
                <w:b/>
                <w:color w:val="000000"/>
                <w:sz w:val="24"/>
                <w:szCs w:val="24"/>
              </w:rPr>
            </w:pPr>
          </w:p>
        </w:tc>
        <w:tc>
          <w:tcPr>
            <w:tcW w:w="706" w:type="dxa"/>
            <w:hideMark/>
          </w:tcPr>
          <w:p w14:paraId="0837B32C" w14:textId="77777777" w:rsidR="00F71092" w:rsidRPr="00762BD4" w:rsidRDefault="00F71092" w:rsidP="00734F15">
            <w:pPr>
              <w:widowControl w:val="0"/>
              <w:spacing w:line="276" w:lineRule="auto"/>
              <w:rPr>
                <w:rFonts w:ascii="Times New Roman" w:hAnsi="Times New Roman" w:cs="Times New Roman"/>
                <w:b/>
                <w:color w:val="000000"/>
                <w:sz w:val="24"/>
                <w:szCs w:val="24"/>
              </w:rPr>
            </w:pPr>
            <w:r w:rsidRPr="00762BD4">
              <w:rPr>
                <w:rFonts w:ascii="Times New Roman" w:hAnsi="Times New Roman" w:cs="Times New Roman"/>
                <w:b/>
                <w:color w:val="000000"/>
                <w:sz w:val="24"/>
                <w:szCs w:val="24"/>
              </w:rPr>
              <w:t>4</w:t>
            </w:r>
          </w:p>
        </w:tc>
        <w:tc>
          <w:tcPr>
            <w:tcW w:w="5717" w:type="dxa"/>
          </w:tcPr>
          <w:p w14:paraId="5BE151A2" w14:textId="77777777" w:rsidR="00F71092" w:rsidRPr="00762BD4" w:rsidRDefault="00F71092" w:rsidP="00F71092">
            <w:pPr>
              <w:widowControl w:val="0"/>
              <w:numPr>
                <w:ilvl w:val="0"/>
                <w:numId w:val="1"/>
              </w:numPr>
              <w:spacing w:before="34" w:line="232" w:lineRule="auto"/>
              <w:ind w:right="105"/>
              <w:contextualSpacing/>
              <w:jc w:val="both"/>
              <w:rPr>
                <w:rFonts w:ascii="Times New Roman" w:hAnsi="Times New Roman" w:cs="Times New Roman"/>
                <w:color w:val="000000"/>
                <w:sz w:val="24"/>
                <w:szCs w:val="24"/>
              </w:rPr>
            </w:pPr>
            <w:r w:rsidRPr="00762BD4">
              <w:rPr>
                <w:rFonts w:ascii="Times New Roman" w:hAnsi="Times New Roman" w:cs="Times New Roman"/>
                <w:color w:val="000000"/>
                <w:sz w:val="24"/>
                <w:szCs w:val="24"/>
              </w:rPr>
              <w:t>To utilise the university's educational and teaching facilities during the summer months.</w:t>
            </w:r>
          </w:p>
          <w:p w14:paraId="6E05ABF6" w14:textId="77777777" w:rsidR="00F71092" w:rsidRPr="00762BD4" w:rsidRDefault="00F71092" w:rsidP="00F71092">
            <w:pPr>
              <w:widowControl w:val="0"/>
              <w:numPr>
                <w:ilvl w:val="0"/>
                <w:numId w:val="1"/>
              </w:numPr>
              <w:spacing w:before="34" w:line="232" w:lineRule="auto"/>
              <w:ind w:right="105"/>
              <w:contextualSpacing/>
              <w:jc w:val="both"/>
              <w:rPr>
                <w:rFonts w:ascii="Times New Roman" w:hAnsi="Times New Roman" w:cs="Times New Roman"/>
                <w:color w:val="000000"/>
                <w:sz w:val="24"/>
                <w:szCs w:val="24"/>
              </w:rPr>
            </w:pPr>
            <w:r w:rsidRPr="00762BD4">
              <w:rPr>
                <w:rFonts w:ascii="Times New Roman" w:hAnsi="Times New Roman" w:cs="Times New Roman"/>
                <w:color w:val="000000"/>
                <w:sz w:val="24"/>
                <w:szCs w:val="24"/>
              </w:rPr>
              <w:t>To provide convenience for students enrolled in double major and minor programmes in pursuing these programmes.</w:t>
            </w:r>
          </w:p>
          <w:p w14:paraId="6AA2DCB9" w14:textId="77777777" w:rsidR="00F71092" w:rsidRPr="00762BD4" w:rsidRDefault="00F71092" w:rsidP="00F71092">
            <w:pPr>
              <w:widowControl w:val="0"/>
              <w:numPr>
                <w:ilvl w:val="0"/>
                <w:numId w:val="1"/>
              </w:numPr>
              <w:spacing w:before="34" w:line="232" w:lineRule="auto"/>
              <w:ind w:right="105"/>
              <w:contextualSpacing/>
              <w:jc w:val="both"/>
              <w:rPr>
                <w:rFonts w:ascii="Times New Roman" w:hAnsi="Times New Roman" w:cs="Times New Roman"/>
                <w:color w:val="000000"/>
                <w:sz w:val="24"/>
                <w:szCs w:val="24"/>
              </w:rPr>
            </w:pPr>
            <w:r w:rsidRPr="00762BD4">
              <w:rPr>
                <w:rFonts w:ascii="Times New Roman" w:hAnsi="Times New Roman" w:cs="Times New Roman"/>
                <w:color w:val="000000"/>
                <w:sz w:val="24"/>
                <w:szCs w:val="24"/>
              </w:rPr>
              <w:t>To eliminate student overcrowding in departments and increase the efficiency of education.</w:t>
            </w:r>
          </w:p>
          <w:p w14:paraId="04FA95D4" w14:textId="333D6927" w:rsidR="00F71092" w:rsidRPr="00762BD4" w:rsidRDefault="00F71092" w:rsidP="00F71092">
            <w:pPr>
              <w:widowControl w:val="0"/>
              <w:numPr>
                <w:ilvl w:val="0"/>
                <w:numId w:val="1"/>
              </w:numPr>
              <w:spacing w:before="34" w:line="232" w:lineRule="auto"/>
              <w:ind w:right="105"/>
              <w:contextualSpacing/>
              <w:jc w:val="both"/>
              <w:rPr>
                <w:rFonts w:ascii="Times New Roman" w:hAnsi="Times New Roman" w:cs="Times New Roman"/>
                <w:color w:val="000000"/>
                <w:sz w:val="24"/>
                <w:szCs w:val="24"/>
              </w:rPr>
            </w:pPr>
            <w:r w:rsidRPr="00762BD4">
              <w:rPr>
                <w:rFonts w:ascii="Times New Roman" w:hAnsi="Times New Roman" w:cs="Times New Roman"/>
                <w:color w:val="000000"/>
                <w:sz w:val="24"/>
                <w:szCs w:val="24"/>
              </w:rPr>
              <w:t xml:space="preserve">To </w:t>
            </w:r>
            <w:r w:rsidR="00B37D63" w:rsidRPr="00762BD4">
              <w:rPr>
                <w:rFonts w:ascii="Times New Roman" w:hAnsi="Times New Roman" w:cs="Times New Roman"/>
                <w:color w:val="000000"/>
                <w:sz w:val="24"/>
                <w:szCs w:val="24"/>
              </w:rPr>
              <w:t>provide students</w:t>
            </w:r>
            <w:r w:rsidRPr="00762BD4">
              <w:rPr>
                <w:rFonts w:ascii="Times New Roman" w:hAnsi="Times New Roman" w:cs="Times New Roman"/>
                <w:color w:val="000000"/>
                <w:sz w:val="24"/>
                <w:szCs w:val="24"/>
              </w:rPr>
              <w:t xml:space="preserve"> who have failed certain courses but are eligible to continue at the University with an opportunity to succeed in these courses and transition </w:t>
            </w:r>
            <w:r w:rsidR="00B37D63" w:rsidRPr="00762BD4">
              <w:rPr>
                <w:rFonts w:ascii="Times New Roman" w:hAnsi="Times New Roman" w:cs="Times New Roman"/>
                <w:color w:val="000000"/>
                <w:sz w:val="24"/>
                <w:szCs w:val="24"/>
              </w:rPr>
              <w:t>to regular</w:t>
            </w:r>
            <w:r w:rsidRPr="00762BD4">
              <w:rPr>
                <w:rFonts w:ascii="Times New Roman" w:hAnsi="Times New Roman" w:cs="Times New Roman"/>
                <w:color w:val="000000"/>
                <w:sz w:val="24"/>
                <w:szCs w:val="24"/>
              </w:rPr>
              <w:t xml:space="preserve"> status.  </w:t>
            </w:r>
          </w:p>
          <w:p w14:paraId="1C5299B8" w14:textId="77777777" w:rsidR="00F71092" w:rsidRPr="00762BD4" w:rsidRDefault="00F71092" w:rsidP="00F71092">
            <w:pPr>
              <w:widowControl w:val="0"/>
              <w:numPr>
                <w:ilvl w:val="0"/>
                <w:numId w:val="1"/>
              </w:numPr>
              <w:spacing w:before="41" w:line="228" w:lineRule="auto"/>
              <w:ind w:right="101"/>
              <w:contextualSpacing/>
              <w:jc w:val="both"/>
              <w:rPr>
                <w:rFonts w:ascii="Times New Roman" w:hAnsi="Times New Roman" w:cs="Times New Roman"/>
                <w:color w:val="000000"/>
                <w:sz w:val="24"/>
                <w:szCs w:val="24"/>
              </w:rPr>
            </w:pPr>
            <w:r w:rsidRPr="00762BD4">
              <w:rPr>
                <w:rFonts w:ascii="Times New Roman" w:hAnsi="Times New Roman" w:cs="Times New Roman"/>
                <w:color w:val="000000"/>
                <w:sz w:val="24"/>
                <w:szCs w:val="24"/>
              </w:rPr>
              <w:t xml:space="preserve">Enabling successful students to complete their registered programmes ahead of the normal timeframe.  </w:t>
            </w:r>
          </w:p>
          <w:p w14:paraId="27DFE80F" w14:textId="77777777" w:rsidR="00F71092" w:rsidRPr="00762BD4" w:rsidRDefault="00F71092" w:rsidP="00F71092">
            <w:pPr>
              <w:widowControl w:val="0"/>
              <w:numPr>
                <w:ilvl w:val="0"/>
                <w:numId w:val="1"/>
              </w:numPr>
              <w:spacing w:before="45" w:line="228" w:lineRule="auto"/>
              <w:ind w:right="101"/>
              <w:contextualSpacing/>
              <w:jc w:val="both"/>
              <w:rPr>
                <w:rFonts w:ascii="Times New Roman" w:hAnsi="Times New Roman" w:cs="Times New Roman"/>
                <w:color w:val="000000"/>
                <w:sz w:val="24"/>
                <w:szCs w:val="24"/>
              </w:rPr>
            </w:pPr>
            <w:r w:rsidRPr="00762BD4">
              <w:rPr>
                <w:rFonts w:ascii="Times New Roman" w:hAnsi="Times New Roman" w:cs="Times New Roman"/>
                <w:color w:val="000000"/>
                <w:sz w:val="24"/>
                <w:szCs w:val="24"/>
              </w:rPr>
              <w:t xml:space="preserve">Offering courses to successful students to improve the grades they have received in the courses they request. </w:t>
            </w:r>
          </w:p>
          <w:p w14:paraId="60739BAB" w14:textId="77777777" w:rsidR="00F71092" w:rsidRPr="00762BD4" w:rsidRDefault="00F71092" w:rsidP="00B37D63">
            <w:pPr>
              <w:widowControl w:val="0"/>
              <w:spacing w:before="34" w:line="230" w:lineRule="auto"/>
              <w:ind w:right="95"/>
              <w:jc w:val="both"/>
              <w:rPr>
                <w:rFonts w:ascii="Times New Roman" w:hAnsi="Times New Roman" w:cs="Times New Roman"/>
                <w:color w:val="000000"/>
                <w:sz w:val="24"/>
                <w:szCs w:val="24"/>
              </w:rPr>
            </w:pPr>
          </w:p>
        </w:tc>
      </w:tr>
      <w:tr w:rsidR="00F71092" w:rsidRPr="00762BD4" w14:paraId="57644E0F" w14:textId="77777777" w:rsidTr="00B37D63">
        <w:trPr>
          <w:trHeight w:val="1250"/>
        </w:trPr>
        <w:tc>
          <w:tcPr>
            <w:tcW w:w="2791" w:type="dxa"/>
            <w:hideMark/>
          </w:tcPr>
          <w:p w14:paraId="69635F5F" w14:textId="77777777" w:rsidR="00F71092" w:rsidRPr="00762BD4" w:rsidRDefault="00F71092" w:rsidP="00734F15">
            <w:pPr>
              <w:widowControl w:val="0"/>
              <w:spacing w:line="276" w:lineRule="auto"/>
              <w:ind w:left="18"/>
              <w:rPr>
                <w:rFonts w:ascii="Times New Roman" w:hAnsi="Times New Roman" w:cs="Times New Roman"/>
                <w:b/>
                <w:color w:val="000000"/>
                <w:sz w:val="24"/>
                <w:szCs w:val="24"/>
              </w:rPr>
            </w:pPr>
            <w:r w:rsidRPr="00762BD4">
              <w:rPr>
                <w:rFonts w:ascii="Times New Roman" w:hAnsi="Times New Roman" w:cs="Times New Roman"/>
                <w:b/>
                <w:color w:val="000000"/>
                <w:sz w:val="24"/>
                <w:szCs w:val="24"/>
              </w:rPr>
              <w:t>Academic Calendar</w:t>
            </w:r>
          </w:p>
        </w:tc>
        <w:tc>
          <w:tcPr>
            <w:tcW w:w="706" w:type="dxa"/>
            <w:hideMark/>
          </w:tcPr>
          <w:p w14:paraId="244EA604" w14:textId="77777777" w:rsidR="00F71092" w:rsidRPr="00762BD4" w:rsidRDefault="00F71092" w:rsidP="00734F15">
            <w:pPr>
              <w:widowControl w:val="0"/>
              <w:spacing w:line="276" w:lineRule="auto"/>
              <w:rPr>
                <w:rFonts w:ascii="Times New Roman" w:hAnsi="Times New Roman" w:cs="Times New Roman"/>
                <w:b/>
                <w:color w:val="000000"/>
                <w:sz w:val="24"/>
                <w:szCs w:val="24"/>
              </w:rPr>
            </w:pPr>
            <w:r w:rsidRPr="00762BD4">
              <w:rPr>
                <w:rFonts w:ascii="Times New Roman" w:hAnsi="Times New Roman" w:cs="Times New Roman"/>
                <w:b/>
                <w:color w:val="000000"/>
                <w:sz w:val="24"/>
                <w:szCs w:val="24"/>
              </w:rPr>
              <w:t>5</w:t>
            </w:r>
          </w:p>
        </w:tc>
        <w:tc>
          <w:tcPr>
            <w:tcW w:w="5717" w:type="dxa"/>
            <w:hideMark/>
          </w:tcPr>
          <w:p w14:paraId="7843AD82" w14:textId="77777777" w:rsidR="00F71092" w:rsidRPr="00762BD4" w:rsidRDefault="00F71092" w:rsidP="00734F15">
            <w:pPr>
              <w:widowControl w:val="0"/>
              <w:spacing w:before="34" w:line="232" w:lineRule="auto"/>
              <w:ind w:right="105"/>
              <w:jc w:val="both"/>
              <w:rPr>
                <w:rFonts w:ascii="Times New Roman" w:hAnsi="Times New Roman" w:cs="Times New Roman"/>
                <w:color w:val="000000"/>
                <w:sz w:val="24"/>
                <w:szCs w:val="24"/>
              </w:rPr>
            </w:pPr>
            <w:r w:rsidRPr="00762BD4">
              <w:rPr>
                <w:rFonts w:ascii="Times New Roman" w:hAnsi="Times New Roman" w:cs="Times New Roman"/>
                <w:color w:val="000000"/>
                <w:sz w:val="24"/>
                <w:szCs w:val="24"/>
              </w:rPr>
              <w:t>The opening of courses during the summer term, course registration, the start and end dates of courses, examinations, and other related matters are conducted according to the academic calendar determined by the Senate.</w:t>
            </w:r>
          </w:p>
        </w:tc>
      </w:tr>
      <w:tr w:rsidR="00F71092" w:rsidRPr="00762BD4" w14:paraId="3F269C8B" w14:textId="77777777" w:rsidTr="00B37D63">
        <w:tc>
          <w:tcPr>
            <w:tcW w:w="2791" w:type="dxa"/>
            <w:hideMark/>
          </w:tcPr>
          <w:p w14:paraId="3E137CC7" w14:textId="77777777" w:rsidR="00F71092" w:rsidRPr="00762BD4" w:rsidRDefault="00F71092" w:rsidP="00734F15">
            <w:pPr>
              <w:widowControl w:val="0"/>
              <w:spacing w:line="276" w:lineRule="auto"/>
              <w:ind w:left="18"/>
              <w:rPr>
                <w:rFonts w:ascii="Times New Roman" w:hAnsi="Times New Roman" w:cs="Times New Roman"/>
                <w:b/>
                <w:color w:val="000000"/>
                <w:sz w:val="24"/>
                <w:szCs w:val="24"/>
              </w:rPr>
            </w:pPr>
            <w:r w:rsidRPr="00762BD4">
              <w:rPr>
                <w:rFonts w:ascii="Times New Roman" w:hAnsi="Times New Roman" w:cs="Times New Roman"/>
                <w:b/>
                <w:color w:val="000000"/>
                <w:sz w:val="24"/>
                <w:szCs w:val="24"/>
              </w:rPr>
              <w:t>Duration</w:t>
            </w:r>
          </w:p>
        </w:tc>
        <w:tc>
          <w:tcPr>
            <w:tcW w:w="706" w:type="dxa"/>
            <w:hideMark/>
          </w:tcPr>
          <w:p w14:paraId="0CA6A448" w14:textId="77777777" w:rsidR="00F71092" w:rsidRPr="00762BD4" w:rsidRDefault="00F71092" w:rsidP="00734F15">
            <w:pPr>
              <w:widowControl w:val="0"/>
              <w:spacing w:line="276" w:lineRule="auto"/>
              <w:rPr>
                <w:rFonts w:ascii="Times New Roman" w:hAnsi="Times New Roman" w:cs="Times New Roman"/>
                <w:b/>
                <w:color w:val="000000"/>
                <w:sz w:val="24"/>
                <w:szCs w:val="24"/>
              </w:rPr>
            </w:pPr>
            <w:r w:rsidRPr="00762BD4">
              <w:rPr>
                <w:rFonts w:ascii="Times New Roman" w:hAnsi="Times New Roman" w:cs="Times New Roman"/>
                <w:b/>
                <w:color w:val="000000"/>
                <w:sz w:val="24"/>
                <w:szCs w:val="24"/>
              </w:rPr>
              <w:t>6</w:t>
            </w:r>
          </w:p>
        </w:tc>
        <w:tc>
          <w:tcPr>
            <w:tcW w:w="5717" w:type="dxa"/>
            <w:hideMark/>
          </w:tcPr>
          <w:p w14:paraId="6FF9044B" w14:textId="77777777" w:rsidR="00F71092" w:rsidRPr="00762BD4" w:rsidRDefault="00F71092" w:rsidP="00734F15">
            <w:pPr>
              <w:widowControl w:val="0"/>
              <w:spacing w:before="34" w:line="232" w:lineRule="auto"/>
              <w:ind w:right="105"/>
              <w:jc w:val="both"/>
              <w:rPr>
                <w:rFonts w:ascii="Times New Roman" w:hAnsi="Times New Roman" w:cs="Times New Roman"/>
                <w:color w:val="000000"/>
                <w:sz w:val="24"/>
                <w:szCs w:val="24"/>
              </w:rPr>
            </w:pPr>
            <w:r w:rsidRPr="00762BD4">
              <w:rPr>
                <w:rFonts w:ascii="Times New Roman" w:hAnsi="Times New Roman" w:cs="Times New Roman"/>
                <w:color w:val="000000"/>
                <w:sz w:val="24"/>
                <w:szCs w:val="24"/>
              </w:rPr>
              <w:t xml:space="preserve">The Summer Term is held between the Spring and </w:t>
            </w:r>
            <w:r w:rsidRPr="00762BD4">
              <w:rPr>
                <w:rFonts w:ascii="Times New Roman" w:hAnsi="Times New Roman" w:cs="Times New Roman"/>
                <w:color w:val="000000"/>
                <w:sz w:val="24"/>
                <w:szCs w:val="24"/>
              </w:rPr>
              <w:lastRenderedPageBreak/>
              <w:t>Autumn terms. The duration of study during this term may not exceed eight weeks. The start and end dates of the Summer Term are listed in the University calendar.</w:t>
            </w:r>
          </w:p>
        </w:tc>
      </w:tr>
      <w:tr w:rsidR="00F71092" w:rsidRPr="00762BD4" w14:paraId="662FCB45" w14:textId="77777777" w:rsidTr="00B37D63">
        <w:tc>
          <w:tcPr>
            <w:tcW w:w="2791" w:type="dxa"/>
            <w:hideMark/>
          </w:tcPr>
          <w:p w14:paraId="47505E88" w14:textId="77777777" w:rsidR="00F71092" w:rsidRPr="00762BD4" w:rsidRDefault="00F71092" w:rsidP="00734F15">
            <w:pPr>
              <w:widowControl w:val="0"/>
              <w:spacing w:line="276" w:lineRule="auto"/>
              <w:ind w:left="18"/>
              <w:rPr>
                <w:rFonts w:ascii="Times New Roman" w:hAnsi="Times New Roman" w:cs="Times New Roman"/>
                <w:b/>
                <w:color w:val="000000"/>
                <w:sz w:val="24"/>
                <w:szCs w:val="24"/>
              </w:rPr>
            </w:pPr>
            <w:r w:rsidRPr="00762BD4">
              <w:rPr>
                <w:rFonts w:ascii="Times New Roman" w:hAnsi="Times New Roman" w:cs="Times New Roman"/>
                <w:b/>
                <w:color w:val="000000"/>
                <w:sz w:val="24"/>
                <w:szCs w:val="24"/>
              </w:rPr>
              <w:lastRenderedPageBreak/>
              <w:t xml:space="preserve">Summer Term Courses </w:t>
            </w:r>
          </w:p>
        </w:tc>
        <w:tc>
          <w:tcPr>
            <w:tcW w:w="706" w:type="dxa"/>
            <w:hideMark/>
          </w:tcPr>
          <w:p w14:paraId="71475FAB" w14:textId="77777777" w:rsidR="00F71092" w:rsidRPr="00762BD4" w:rsidRDefault="00F71092" w:rsidP="00734F15">
            <w:pPr>
              <w:widowControl w:val="0"/>
              <w:spacing w:line="276" w:lineRule="auto"/>
              <w:rPr>
                <w:rFonts w:ascii="Times New Roman" w:hAnsi="Times New Roman" w:cs="Times New Roman"/>
                <w:b/>
                <w:color w:val="000000"/>
                <w:sz w:val="24"/>
                <w:szCs w:val="24"/>
              </w:rPr>
            </w:pPr>
            <w:r w:rsidRPr="00762BD4">
              <w:rPr>
                <w:rFonts w:ascii="Times New Roman" w:hAnsi="Times New Roman" w:cs="Times New Roman"/>
                <w:b/>
                <w:color w:val="000000"/>
                <w:sz w:val="24"/>
                <w:szCs w:val="24"/>
              </w:rPr>
              <w:t>7</w:t>
            </w:r>
          </w:p>
        </w:tc>
        <w:tc>
          <w:tcPr>
            <w:tcW w:w="5717" w:type="dxa"/>
            <w:hideMark/>
          </w:tcPr>
          <w:p w14:paraId="5A2E2246" w14:textId="77777777" w:rsidR="00F71092" w:rsidRPr="00762BD4" w:rsidRDefault="00F71092" w:rsidP="00F71092">
            <w:pPr>
              <w:widowControl w:val="0"/>
              <w:numPr>
                <w:ilvl w:val="0"/>
                <w:numId w:val="2"/>
              </w:numPr>
              <w:spacing w:before="34" w:line="232" w:lineRule="auto"/>
              <w:ind w:right="105"/>
              <w:contextualSpacing/>
              <w:jc w:val="both"/>
              <w:rPr>
                <w:rFonts w:ascii="Times New Roman" w:hAnsi="Times New Roman" w:cs="Times New Roman"/>
                <w:color w:val="000000"/>
                <w:sz w:val="24"/>
                <w:szCs w:val="24"/>
              </w:rPr>
            </w:pPr>
            <w:r w:rsidRPr="00762BD4">
              <w:rPr>
                <w:rFonts w:ascii="Times New Roman" w:hAnsi="Times New Roman" w:cs="Times New Roman"/>
                <w:color w:val="000000"/>
                <w:sz w:val="24"/>
                <w:szCs w:val="24"/>
              </w:rPr>
              <w:t>Courses included in the University's regular education programmes are offered during the periods they are scheduled to be taught and cannot be postponed to the Summer Term.</w:t>
            </w:r>
          </w:p>
          <w:p w14:paraId="36E5BAB6" w14:textId="114979B4" w:rsidR="00F71092" w:rsidRPr="00762BD4" w:rsidRDefault="00F71092" w:rsidP="00F71092">
            <w:pPr>
              <w:widowControl w:val="0"/>
              <w:numPr>
                <w:ilvl w:val="0"/>
                <w:numId w:val="2"/>
              </w:numPr>
              <w:spacing w:before="34" w:line="232" w:lineRule="auto"/>
              <w:ind w:right="105"/>
              <w:contextualSpacing/>
              <w:jc w:val="both"/>
              <w:rPr>
                <w:rFonts w:ascii="Times New Roman" w:hAnsi="Times New Roman" w:cs="Times New Roman"/>
                <w:color w:val="000000"/>
                <w:sz w:val="24"/>
                <w:szCs w:val="24"/>
              </w:rPr>
            </w:pPr>
            <w:r w:rsidRPr="00762BD4">
              <w:rPr>
                <w:rFonts w:ascii="Times New Roman" w:hAnsi="Times New Roman" w:cs="Times New Roman"/>
                <w:color w:val="000000"/>
                <w:sz w:val="24"/>
                <w:szCs w:val="24"/>
              </w:rPr>
              <w:t>Courses to be offered during the Summer Term are determined by the relevant administrative board based on student requests, the availability of the instructor, and the recommendation of the relevant department/division chair.</w:t>
            </w:r>
          </w:p>
          <w:p w14:paraId="2638A572" w14:textId="77777777" w:rsidR="00F71092" w:rsidRPr="00762BD4" w:rsidRDefault="00F71092" w:rsidP="00F71092">
            <w:pPr>
              <w:widowControl w:val="0"/>
              <w:numPr>
                <w:ilvl w:val="0"/>
                <w:numId w:val="2"/>
              </w:numPr>
              <w:spacing w:before="34" w:line="232" w:lineRule="auto"/>
              <w:ind w:right="105"/>
              <w:contextualSpacing/>
              <w:jc w:val="both"/>
              <w:rPr>
                <w:rFonts w:ascii="Times New Roman" w:hAnsi="Times New Roman" w:cs="Times New Roman"/>
                <w:color w:val="000000"/>
                <w:sz w:val="24"/>
                <w:szCs w:val="24"/>
              </w:rPr>
            </w:pPr>
            <w:r w:rsidRPr="00762BD4">
              <w:rPr>
                <w:rFonts w:ascii="Times New Roman" w:hAnsi="Times New Roman" w:cs="Times New Roman"/>
                <w:color w:val="000000"/>
                <w:sz w:val="24"/>
                <w:szCs w:val="24"/>
              </w:rPr>
              <w:t>There is no minimum student enrolment requirement for a course to be offered during the summer term.</w:t>
            </w:r>
          </w:p>
        </w:tc>
      </w:tr>
      <w:tr w:rsidR="00F71092" w:rsidRPr="00762BD4" w14:paraId="5DB31F61" w14:textId="77777777" w:rsidTr="00B37D63">
        <w:tc>
          <w:tcPr>
            <w:tcW w:w="2791" w:type="dxa"/>
          </w:tcPr>
          <w:p w14:paraId="5296137F" w14:textId="77777777" w:rsidR="00F71092" w:rsidRPr="00762BD4" w:rsidRDefault="00F71092" w:rsidP="00734F15">
            <w:pPr>
              <w:widowControl w:val="0"/>
              <w:spacing w:line="276" w:lineRule="auto"/>
              <w:ind w:left="19"/>
              <w:rPr>
                <w:rFonts w:ascii="Times New Roman" w:hAnsi="Times New Roman" w:cs="Times New Roman"/>
                <w:b/>
                <w:color w:val="000000"/>
                <w:sz w:val="24"/>
                <w:szCs w:val="24"/>
              </w:rPr>
            </w:pPr>
            <w:r w:rsidRPr="00762BD4">
              <w:rPr>
                <w:rFonts w:ascii="Times New Roman" w:hAnsi="Times New Roman" w:cs="Times New Roman"/>
                <w:b/>
                <w:color w:val="000000"/>
                <w:sz w:val="24"/>
                <w:szCs w:val="24"/>
              </w:rPr>
              <w:t xml:space="preserve">Registrations </w:t>
            </w:r>
          </w:p>
          <w:p w14:paraId="6276CB86" w14:textId="77777777" w:rsidR="00F71092" w:rsidRPr="00762BD4" w:rsidRDefault="00F71092" w:rsidP="00734F15">
            <w:pPr>
              <w:widowControl w:val="0"/>
              <w:spacing w:line="276" w:lineRule="auto"/>
              <w:ind w:left="18"/>
              <w:rPr>
                <w:rFonts w:ascii="Times New Roman" w:hAnsi="Times New Roman" w:cs="Times New Roman"/>
                <w:b/>
                <w:color w:val="000000"/>
                <w:sz w:val="24"/>
                <w:szCs w:val="24"/>
              </w:rPr>
            </w:pPr>
          </w:p>
        </w:tc>
        <w:tc>
          <w:tcPr>
            <w:tcW w:w="706" w:type="dxa"/>
            <w:hideMark/>
          </w:tcPr>
          <w:p w14:paraId="026AAC19" w14:textId="77777777" w:rsidR="00F71092" w:rsidRPr="00762BD4" w:rsidRDefault="00F71092" w:rsidP="00734F15">
            <w:pPr>
              <w:widowControl w:val="0"/>
              <w:spacing w:line="276" w:lineRule="auto"/>
              <w:rPr>
                <w:rFonts w:ascii="Times New Roman" w:hAnsi="Times New Roman" w:cs="Times New Roman"/>
                <w:b/>
                <w:color w:val="000000"/>
                <w:sz w:val="24"/>
                <w:szCs w:val="24"/>
              </w:rPr>
            </w:pPr>
            <w:r w:rsidRPr="00762BD4">
              <w:rPr>
                <w:rFonts w:ascii="Times New Roman" w:hAnsi="Times New Roman" w:cs="Times New Roman"/>
                <w:b/>
                <w:color w:val="000000"/>
                <w:sz w:val="24"/>
                <w:szCs w:val="24"/>
              </w:rPr>
              <w:t>8</w:t>
            </w:r>
          </w:p>
        </w:tc>
        <w:tc>
          <w:tcPr>
            <w:tcW w:w="5717" w:type="dxa"/>
            <w:hideMark/>
          </w:tcPr>
          <w:p w14:paraId="5158FB72" w14:textId="77777777" w:rsidR="00F71092" w:rsidRPr="00762BD4" w:rsidRDefault="00F71092" w:rsidP="00F71092">
            <w:pPr>
              <w:widowControl w:val="0"/>
              <w:numPr>
                <w:ilvl w:val="0"/>
                <w:numId w:val="3"/>
              </w:numPr>
              <w:spacing w:before="34" w:line="232" w:lineRule="auto"/>
              <w:ind w:right="105"/>
              <w:contextualSpacing/>
              <w:jc w:val="both"/>
              <w:rPr>
                <w:rFonts w:ascii="Times New Roman" w:hAnsi="Times New Roman" w:cs="Times New Roman"/>
                <w:color w:val="000000"/>
                <w:sz w:val="24"/>
                <w:szCs w:val="24"/>
              </w:rPr>
            </w:pPr>
            <w:r w:rsidRPr="00762BD4">
              <w:rPr>
                <w:rFonts w:ascii="Times New Roman" w:hAnsi="Times New Roman" w:cs="Times New Roman"/>
                <w:sz w:val="24"/>
                <w:szCs w:val="24"/>
              </w:rPr>
              <w:t xml:space="preserve">A maximum of 3 courses may be taken during the summer term, provided that the total does not exceed 10 credits.  </w:t>
            </w:r>
          </w:p>
        </w:tc>
      </w:tr>
      <w:tr w:rsidR="00F71092" w:rsidRPr="00762BD4" w14:paraId="094CF5B4" w14:textId="77777777" w:rsidTr="00B37D63">
        <w:tc>
          <w:tcPr>
            <w:tcW w:w="2791" w:type="dxa"/>
          </w:tcPr>
          <w:p w14:paraId="3BC7AA59" w14:textId="77777777" w:rsidR="00F71092" w:rsidRPr="00762BD4" w:rsidRDefault="00F71092" w:rsidP="00734F15">
            <w:pPr>
              <w:widowControl w:val="0"/>
              <w:spacing w:line="276" w:lineRule="auto"/>
              <w:ind w:left="19"/>
              <w:rPr>
                <w:rFonts w:ascii="Times New Roman" w:hAnsi="Times New Roman" w:cs="Times New Roman"/>
                <w:b/>
                <w:color w:val="000000"/>
                <w:sz w:val="24"/>
                <w:szCs w:val="24"/>
              </w:rPr>
            </w:pPr>
          </w:p>
        </w:tc>
        <w:tc>
          <w:tcPr>
            <w:tcW w:w="706" w:type="dxa"/>
          </w:tcPr>
          <w:p w14:paraId="75DEF790" w14:textId="77777777" w:rsidR="00F71092" w:rsidRPr="00762BD4" w:rsidRDefault="00F71092" w:rsidP="00734F15">
            <w:pPr>
              <w:widowControl w:val="0"/>
              <w:spacing w:line="276" w:lineRule="auto"/>
              <w:rPr>
                <w:rFonts w:ascii="Times New Roman" w:hAnsi="Times New Roman" w:cs="Times New Roman"/>
                <w:b/>
                <w:color w:val="000000"/>
                <w:sz w:val="24"/>
                <w:szCs w:val="24"/>
              </w:rPr>
            </w:pPr>
          </w:p>
        </w:tc>
        <w:tc>
          <w:tcPr>
            <w:tcW w:w="5717" w:type="dxa"/>
            <w:hideMark/>
          </w:tcPr>
          <w:p w14:paraId="05CC4A59" w14:textId="77777777" w:rsidR="00F71092" w:rsidRPr="00762BD4" w:rsidRDefault="00F71092" w:rsidP="00F71092">
            <w:pPr>
              <w:widowControl w:val="0"/>
              <w:numPr>
                <w:ilvl w:val="0"/>
                <w:numId w:val="3"/>
              </w:numPr>
              <w:spacing w:before="34" w:line="232" w:lineRule="auto"/>
              <w:ind w:right="105"/>
              <w:contextualSpacing/>
              <w:jc w:val="both"/>
              <w:rPr>
                <w:rFonts w:ascii="Times New Roman" w:hAnsi="Times New Roman" w:cs="Times New Roman"/>
                <w:sz w:val="24"/>
                <w:szCs w:val="24"/>
              </w:rPr>
            </w:pPr>
            <w:r w:rsidRPr="00762BD4">
              <w:rPr>
                <w:rFonts w:ascii="Times New Roman" w:hAnsi="Times New Roman" w:cs="Times New Roman"/>
                <w:sz w:val="24"/>
                <w:szCs w:val="24"/>
              </w:rPr>
              <w:t xml:space="preserve">Students who are graduating in the summer semester may take courses, provided that they do not exceed 12 credits (or take a single 12-credit course to graduate).  </w:t>
            </w:r>
          </w:p>
        </w:tc>
      </w:tr>
      <w:tr w:rsidR="00F71092" w:rsidRPr="00762BD4" w14:paraId="5F502866" w14:textId="77777777" w:rsidTr="00B37D63">
        <w:tc>
          <w:tcPr>
            <w:tcW w:w="2791" w:type="dxa"/>
          </w:tcPr>
          <w:p w14:paraId="687AA4CC" w14:textId="77777777" w:rsidR="00F71092" w:rsidRPr="00762BD4" w:rsidRDefault="00F71092" w:rsidP="00734F15">
            <w:pPr>
              <w:widowControl w:val="0"/>
              <w:spacing w:line="276" w:lineRule="auto"/>
              <w:ind w:left="19"/>
              <w:rPr>
                <w:rFonts w:ascii="Times New Roman" w:hAnsi="Times New Roman" w:cs="Times New Roman"/>
                <w:b/>
                <w:color w:val="000000"/>
                <w:sz w:val="24"/>
                <w:szCs w:val="24"/>
              </w:rPr>
            </w:pPr>
          </w:p>
        </w:tc>
        <w:tc>
          <w:tcPr>
            <w:tcW w:w="706" w:type="dxa"/>
          </w:tcPr>
          <w:p w14:paraId="44111EF8" w14:textId="77777777" w:rsidR="00F71092" w:rsidRPr="00762BD4" w:rsidRDefault="00F71092" w:rsidP="00734F15">
            <w:pPr>
              <w:widowControl w:val="0"/>
              <w:spacing w:line="276" w:lineRule="auto"/>
              <w:rPr>
                <w:rFonts w:ascii="Times New Roman" w:hAnsi="Times New Roman" w:cs="Times New Roman"/>
                <w:b/>
                <w:color w:val="000000"/>
                <w:sz w:val="24"/>
                <w:szCs w:val="24"/>
              </w:rPr>
            </w:pPr>
          </w:p>
        </w:tc>
        <w:tc>
          <w:tcPr>
            <w:tcW w:w="5717" w:type="dxa"/>
            <w:hideMark/>
          </w:tcPr>
          <w:p w14:paraId="5FDDE968" w14:textId="77777777" w:rsidR="00F71092" w:rsidRPr="00762BD4" w:rsidRDefault="00F71092" w:rsidP="00F71092">
            <w:pPr>
              <w:widowControl w:val="0"/>
              <w:numPr>
                <w:ilvl w:val="0"/>
                <w:numId w:val="3"/>
              </w:numPr>
              <w:spacing w:before="34" w:line="232" w:lineRule="auto"/>
              <w:ind w:right="105"/>
              <w:contextualSpacing/>
              <w:jc w:val="both"/>
              <w:rPr>
                <w:rFonts w:ascii="Times New Roman" w:hAnsi="Times New Roman" w:cs="Times New Roman"/>
                <w:sz w:val="24"/>
                <w:szCs w:val="24"/>
              </w:rPr>
            </w:pPr>
            <w:r w:rsidRPr="00762BD4">
              <w:rPr>
                <w:rFonts w:ascii="Times New Roman" w:hAnsi="Times New Roman" w:cs="Times New Roman"/>
                <w:sz w:val="24"/>
                <w:szCs w:val="24"/>
              </w:rPr>
              <w:t xml:space="preserve">Departmental core and/or elective programme courses </w:t>
            </w:r>
            <w:r w:rsidRPr="00762BD4">
              <w:rPr>
                <w:rFonts w:ascii="Times New Roman" w:hAnsi="Times New Roman" w:cs="Times New Roman"/>
                <w:color w:val="000000"/>
                <w:sz w:val="24"/>
                <w:szCs w:val="24"/>
              </w:rPr>
              <w:t>may also be offered during the</w:t>
            </w:r>
            <w:r w:rsidRPr="00762BD4">
              <w:rPr>
                <w:rFonts w:ascii="Times New Roman" w:hAnsi="Times New Roman" w:cs="Times New Roman"/>
                <w:sz w:val="24"/>
                <w:szCs w:val="24"/>
              </w:rPr>
              <w:t xml:space="preserve"> "Summer Term"</w:t>
            </w:r>
            <w:r w:rsidRPr="00762BD4">
              <w:rPr>
                <w:rFonts w:ascii="Times New Roman" w:hAnsi="Times New Roman" w:cs="Times New Roman"/>
                <w:color w:val="000000"/>
                <w:sz w:val="24"/>
                <w:szCs w:val="24"/>
              </w:rPr>
              <w:t xml:space="preserve">.  </w:t>
            </w:r>
          </w:p>
        </w:tc>
      </w:tr>
      <w:tr w:rsidR="00F71092" w:rsidRPr="00762BD4" w14:paraId="4A3F36EC" w14:textId="77777777" w:rsidTr="00B37D63">
        <w:tc>
          <w:tcPr>
            <w:tcW w:w="2791" w:type="dxa"/>
          </w:tcPr>
          <w:p w14:paraId="212AC74B" w14:textId="77777777" w:rsidR="00F71092" w:rsidRPr="00762BD4" w:rsidRDefault="00F71092" w:rsidP="00734F15">
            <w:pPr>
              <w:widowControl w:val="0"/>
              <w:spacing w:line="276" w:lineRule="auto"/>
              <w:ind w:left="19"/>
              <w:rPr>
                <w:rFonts w:ascii="Times New Roman" w:hAnsi="Times New Roman" w:cs="Times New Roman"/>
                <w:b/>
                <w:color w:val="000000"/>
                <w:sz w:val="24"/>
                <w:szCs w:val="24"/>
              </w:rPr>
            </w:pPr>
          </w:p>
        </w:tc>
        <w:tc>
          <w:tcPr>
            <w:tcW w:w="706" w:type="dxa"/>
          </w:tcPr>
          <w:p w14:paraId="012C53DA" w14:textId="77777777" w:rsidR="00F71092" w:rsidRPr="00762BD4" w:rsidRDefault="00F71092" w:rsidP="00734F15">
            <w:pPr>
              <w:widowControl w:val="0"/>
              <w:spacing w:line="276" w:lineRule="auto"/>
              <w:rPr>
                <w:rFonts w:ascii="Times New Roman" w:hAnsi="Times New Roman" w:cs="Times New Roman"/>
                <w:b/>
                <w:color w:val="000000"/>
                <w:sz w:val="24"/>
                <w:szCs w:val="24"/>
              </w:rPr>
            </w:pPr>
          </w:p>
        </w:tc>
        <w:tc>
          <w:tcPr>
            <w:tcW w:w="5717" w:type="dxa"/>
            <w:hideMark/>
          </w:tcPr>
          <w:p w14:paraId="1C99903D" w14:textId="77777777" w:rsidR="00F71092" w:rsidRPr="00762BD4" w:rsidRDefault="00F71092" w:rsidP="00F71092">
            <w:pPr>
              <w:widowControl w:val="0"/>
              <w:numPr>
                <w:ilvl w:val="0"/>
                <w:numId w:val="3"/>
              </w:numPr>
              <w:spacing w:before="34" w:line="232" w:lineRule="auto"/>
              <w:ind w:right="105"/>
              <w:contextualSpacing/>
              <w:jc w:val="both"/>
              <w:rPr>
                <w:rFonts w:ascii="Times New Roman" w:hAnsi="Times New Roman" w:cs="Times New Roman"/>
                <w:sz w:val="24"/>
                <w:szCs w:val="24"/>
              </w:rPr>
            </w:pPr>
            <w:r w:rsidRPr="00762BD4">
              <w:rPr>
                <w:rFonts w:ascii="Times New Roman" w:hAnsi="Times New Roman" w:cs="Times New Roman"/>
                <w:color w:val="000000"/>
                <w:sz w:val="24"/>
                <w:szCs w:val="24"/>
              </w:rPr>
              <w:t xml:space="preserve">Courses likely to be offered during the Summer Term are announced by the Rectorate at least four weeks before the start of the Summer Term.  </w:t>
            </w:r>
          </w:p>
        </w:tc>
      </w:tr>
      <w:tr w:rsidR="00F71092" w:rsidRPr="00762BD4" w14:paraId="0000C13B" w14:textId="77777777" w:rsidTr="00B37D63">
        <w:tc>
          <w:tcPr>
            <w:tcW w:w="2791" w:type="dxa"/>
          </w:tcPr>
          <w:p w14:paraId="762ADB01" w14:textId="77777777" w:rsidR="00F71092" w:rsidRPr="00762BD4" w:rsidRDefault="00F71092" w:rsidP="00734F15">
            <w:pPr>
              <w:widowControl w:val="0"/>
              <w:spacing w:line="276" w:lineRule="auto"/>
              <w:ind w:left="19"/>
              <w:rPr>
                <w:rFonts w:ascii="Times New Roman" w:hAnsi="Times New Roman" w:cs="Times New Roman"/>
                <w:b/>
                <w:color w:val="000000"/>
                <w:sz w:val="24"/>
                <w:szCs w:val="24"/>
              </w:rPr>
            </w:pPr>
          </w:p>
        </w:tc>
        <w:tc>
          <w:tcPr>
            <w:tcW w:w="706" w:type="dxa"/>
          </w:tcPr>
          <w:p w14:paraId="6520A0A9" w14:textId="77777777" w:rsidR="00F71092" w:rsidRPr="00762BD4" w:rsidRDefault="00F71092" w:rsidP="00734F15">
            <w:pPr>
              <w:widowControl w:val="0"/>
              <w:spacing w:line="276" w:lineRule="auto"/>
              <w:rPr>
                <w:rFonts w:ascii="Times New Roman" w:hAnsi="Times New Roman" w:cs="Times New Roman"/>
                <w:b/>
                <w:color w:val="000000"/>
                <w:sz w:val="24"/>
                <w:szCs w:val="24"/>
              </w:rPr>
            </w:pPr>
          </w:p>
        </w:tc>
        <w:tc>
          <w:tcPr>
            <w:tcW w:w="5717" w:type="dxa"/>
            <w:hideMark/>
          </w:tcPr>
          <w:p w14:paraId="2FC0516E" w14:textId="77777777" w:rsidR="00F71092" w:rsidRPr="00762BD4" w:rsidRDefault="00F71092" w:rsidP="00F71092">
            <w:pPr>
              <w:widowControl w:val="0"/>
              <w:numPr>
                <w:ilvl w:val="0"/>
                <w:numId w:val="3"/>
              </w:numPr>
              <w:spacing w:before="34" w:line="232" w:lineRule="auto"/>
              <w:ind w:right="105"/>
              <w:contextualSpacing/>
              <w:jc w:val="both"/>
              <w:rPr>
                <w:rFonts w:ascii="Times New Roman" w:hAnsi="Times New Roman" w:cs="Times New Roman"/>
                <w:color w:val="000000"/>
                <w:sz w:val="24"/>
                <w:szCs w:val="24"/>
              </w:rPr>
            </w:pPr>
            <w:r w:rsidRPr="00762BD4">
              <w:rPr>
                <w:rFonts w:ascii="Times New Roman" w:hAnsi="Times New Roman" w:cs="Times New Roman"/>
                <w:color w:val="000000"/>
                <w:sz w:val="24"/>
                <w:szCs w:val="24"/>
              </w:rPr>
              <w:t xml:space="preserve">Students wishing to take these courses must complete "Pre-Registration" within the timeframe specified by the Rectorate.  </w:t>
            </w:r>
          </w:p>
        </w:tc>
      </w:tr>
      <w:tr w:rsidR="00F71092" w:rsidRPr="00762BD4" w14:paraId="5E531084" w14:textId="77777777" w:rsidTr="00B37D63">
        <w:tc>
          <w:tcPr>
            <w:tcW w:w="2791" w:type="dxa"/>
          </w:tcPr>
          <w:p w14:paraId="3801A6DC" w14:textId="77777777" w:rsidR="00F71092" w:rsidRPr="00762BD4" w:rsidRDefault="00F71092" w:rsidP="00734F15">
            <w:pPr>
              <w:widowControl w:val="0"/>
              <w:spacing w:line="276" w:lineRule="auto"/>
              <w:ind w:left="19"/>
              <w:rPr>
                <w:rFonts w:ascii="Times New Roman" w:hAnsi="Times New Roman" w:cs="Times New Roman"/>
                <w:b/>
                <w:color w:val="000000"/>
                <w:sz w:val="24"/>
                <w:szCs w:val="24"/>
              </w:rPr>
            </w:pPr>
          </w:p>
        </w:tc>
        <w:tc>
          <w:tcPr>
            <w:tcW w:w="706" w:type="dxa"/>
          </w:tcPr>
          <w:p w14:paraId="326B2921" w14:textId="77777777" w:rsidR="00F71092" w:rsidRPr="00762BD4" w:rsidRDefault="00F71092" w:rsidP="00734F15">
            <w:pPr>
              <w:widowControl w:val="0"/>
              <w:spacing w:line="276" w:lineRule="auto"/>
              <w:rPr>
                <w:rFonts w:ascii="Times New Roman" w:hAnsi="Times New Roman" w:cs="Times New Roman"/>
                <w:b/>
                <w:color w:val="000000"/>
                <w:sz w:val="24"/>
                <w:szCs w:val="24"/>
              </w:rPr>
            </w:pPr>
          </w:p>
        </w:tc>
        <w:tc>
          <w:tcPr>
            <w:tcW w:w="5717" w:type="dxa"/>
            <w:hideMark/>
          </w:tcPr>
          <w:p w14:paraId="5415AB22" w14:textId="443372ED" w:rsidR="00F71092" w:rsidRPr="00762BD4" w:rsidRDefault="00F71092" w:rsidP="00F71092">
            <w:pPr>
              <w:widowControl w:val="0"/>
              <w:numPr>
                <w:ilvl w:val="0"/>
                <w:numId w:val="3"/>
              </w:numPr>
              <w:spacing w:before="34" w:line="232" w:lineRule="auto"/>
              <w:ind w:right="105"/>
              <w:contextualSpacing/>
              <w:jc w:val="both"/>
              <w:rPr>
                <w:rFonts w:ascii="Times New Roman" w:hAnsi="Times New Roman" w:cs="Times New Roman"/>
                <w:color w:val="000000"/>
                <w:sz w:val="24"/>
                <w:szCs w:val="24"/>
              </w:rPr>
            </w:pPr>
            <w:r w:rsidRPr="00762BD4">
              <w:rPr>
                <w:rFonts w:ascii="Times New Roman" w:hAnsi="Times New Roman" w:cs="Times New Roman"/>
                <w:color w:val="000000"/>
                <w:sz w:val="24"/>
                <w:szCs w:val="24"/>
              </w:rPr>
              <w:t xml:space="preserve">For a course to be </w:t>
            </w:r>
            <w:r w:rsidR="00B37D63" w:rsidRPr="00762BD4">
              <w:rPr>
                <w:rFonts w:ascii="Times New Roman" w:hAnsi="Times New Roman" w:cs="Times New Roman"/>
                <w:color w:val="000000"/>
                <w:sz w:val="24"/>
                <w:szCs w:val="24"/>
              </w:rPr>
              <w:t>offered during</w:t>
            </w:r>
            <w:r w:rsidRPr="00762BD4">
              <w:rPr>
                <w:rFonts w:ascii="Times New Roman" w:hAnsi="Times New Roman" w:cs="Times New Roman"/>
                <w:sz w:val="24"/>
                <w:szCs w:val="24"/>
              </w:rPr>
              <w:t xml:space="preserve"> the</w:t>
            </w:r>
            <w:r w:rsidRPr="00762BD4">
              <w:rPr>
                <w:rFonts w:ascii="Times New Roman" w:hAnsi="Times New Roman" w:cs="Times New Roman"/>
                <w:color w:val="000000"/>
                <w:sz w:val="24"/>
                <w:szCs w:val="24"/>
              </w:rPr>
              <w:t xml:space="preserve"> Summer </w:t>
            </w:r>
            <w:r w:rsidRPr="00762BD4">
              <w:rPr>
                <w:rFonts w:ascii="Times New Roman" w:hAnsi="Times New Roman" w:cs="Times New Roman"/>
                <w:sz w:val="24"/>
                <w:szCs w:val="24"/>
              </w:rPr>
              <w:t>Term</w:t>
            </w:r>
            <w:r w:rsidRPr="00762BD4">
              <w:rPr>
                <w:rFonts w:ascii="Times New Roman" w:hAnsi="Times New Roman" w:cs="Times New Roman"/>
                <w:color w:val="000000"/>
                <w:sz w:val="24"/>
                <w:szCs w:val="24"/>
              </w:rPr>
              <w:t xml:space="preserve">, a minimum number of students, as determined by the Rectorate, must complete "Pre-Registration".  </w:t>
            </w:r>
          </w:p>
        </w:tc>
      </w:tr>
      <w:tr w:rsidR="00F71092" w:rsidRPr="00762BD4" w14:paraId="29087C62" w14:textId="77777777" w:rsidTr="00B37D63">
        <w:tc>
          <w:tcPr>
            <w:tcW w:w="2791" w:type="dxa"/>
          </w:tcPr>
          <w:p w14:paraId="33AD77A3" w14:textId="77777777" w:rsidR="00F71092" w:rsidRPr="00762BD4" w:rsidRDefault="00F71092" w:rsidP="00734F15">
            <w:pPr>
              <w:widowControl w:val="0"/>
              <w:spacing w:line="276" w:lineRule="auto"/>
              <w:ind w:left="19"/>
              <w:rPr>
                <w:rFonts w:ascii="Times New Roman" w:hAnsi="Times New Roman" w:cs="Times New Roman"/>
                <w:b/>
                <w:color w:val="000000"/>
                <w:sz w:val="24"/>
                <w:szCs w:val="24"/>
              </w:rPr>
            </w:pPr>
          </w:p>
        </w:tc>
        <w:tc>
          <w:tcPr>
            <w:tcW w:w="706" w:type="dxa"/>
          </w:tcPr>
          <w:p w14:paraId="20D38055" w14:textId="77777777" w:rsidR="00F71092" w:rsidRPr="00762BD4" w:rsidRDefault="00F71092" w:rsidP="00734F15">
            <w:pPr>
              <w:widowControl w:val="0"/>
              <w:spacing w:line="276" w:lineRule="auto"/>
              <w:rPr>
                <w:rFonts w:ascii="Times New Roman" w:hAnsi="Times New Roman" w:cs="Times New Roman"/>
                <w:b/>
                <w:color w:val="000000"/>
                <w:sz w:val="24"/>
                <w:szCs w:val="24"/>
              </w:rPr>
            </w:pPr>
          </w:p>
        </w:tc>
        <w:tc>
          <w:tcPr>
            <w:tcW w:w="5717" w:type="dxa"/>
            <w:hideMark/>
          </w:tcPr>
          <w:p w14:paraId="6CEF07BB" w14:textId="77777777" w:rsidR="00F71092" w:rsidRPr="00762BD4" w:rsidRDefault="00F71092" w:rsidP="00F71092">
            <w:pPr>
              <w:widowControl w:val="0"/>
              <w:numPr>
                <w:ilvl w:val="0"/>
                <w:numId w:val="3"/>
              </w:numPr>
              <w:spacing w:before="34" w:line="232" w:lineRule="auto"/>
              <w:ind w:right="105"/>
              <w:contextualSpacing/>
              <w:jc w:val="both"/>
              <w:rPr>
                <w:rFonts w:ascii="Times New Roman" w:hAnsi="Times New Roman" w:cs="Times New Roman"/>
                <w:color w:val="000000"/>
                <w:sz w:val="24"/>
                <w:szCs w:val="24"/>
              </w:rPr>
            </w:pPr>
            <w:r w:rsidRPr="00762BD4">
              <w:rPr>
                <w:rFonts w:ascii="Times New Roman" w:hAnsi="Times New Roman" w:cs="Times New Roman"/>
                <w:color w:val="000000"/>
                <w:sz w:val="24"/>
                <w:szCs w:val="24"/>
              </w:rPr>
              <w:t xml:space="preserve">Final registration for courses is conducted in accordance with the "ALCU Course Registration Principles".  </w:t>
            </w:r>
          </w:p>
        </w:tc>
      </w:tr>
      <w:tr w:rsidR="00F71092" w:rsidRPr="00762BD4" w14:paraId="6B277877" w14:textId="77777777" w:rsidTr="00B37D63">
        <w:tc>
          <w:tcPr>
            <w:tcW w:w="2791" w:type="dxa"/>
          </w:tcPr>
          <w:p w14:paraId="4598815C" w14:textId="77777777" w:rsidR="00F71092" w:rsidRPr="00762BD4" w:rsidRDefault="00F71092" w:rsidP="00734F15">
            <w:pPr>
              <w:widowControl w:val="0"/>
              <w:spacing w:line="276" w:lineRule="auto"/>
              <w:ind w:left="19"/>
              <w:rPr>
                <w:rFonts w:ascii="Times New Roman" w:hAnsi="Times New Roman" w:cs="Times New Roman"/>
                <w:b/>
                <w:color w:val="000000"/>
                <w:sz w:val="24"/>
                <w:szCs w:val="24"/>
              </w:rPr>
            </w:pPr>
          </w:p>
        </w:tc>
        <w:tc>
          <w:tcPr>
            <w:tcW w:w="706" w:type="dxa"/>
          </w:tcPr>
          <w:p w14:paraId="06A78463" w14:textId="77777777" w:rsidR="00F71092" w:rsidRPr="00762BD4" w:rsidRDefault="00F71092" w:rsidP="00734F15">
            <w:pPr>
              <w:widowControl w:val="0"/>
              <w:spacing w:line="276" w:lineRule="auto"/>
              <w:rPr>
                <w:rFonts w:ascii="Times New Roman" w:hAnsi="Times New Roman" w:cs="Times New Roman"/>
                <w:b/>
                <w:color w:val="000000"/>
                <w:sz w:val="24"/>
                <w:szCs w:val="24"/>
              </w:rPr>
            </w:pPr>
          </w:p>
        </w:tc>
        <w:tc>
          <w:tcPr>
            <w:tcW w:w="5717" w:type="dxa"/>
            <w:hideMark/>
          </w:tcPr>
          <w:p w14:paraId="638E74E6" w14:textId="77777777" w:rsidR="00F71092" w:rsidRPr="00762BD4" w:rsidRDefault="00F71092" w:rsidP="00F71092">
            <w:pPr>
              <w:widowControl w:val="0"/>
              <w:numPr>
                <w:ilvl w:val="0"/>
                <w:numId w:val="3"/>
              </w:numPr>
              <w:spacing w:before="34" w:line="232" w:lineRule="auto"/>
              <w:ind w:right="102"/>
              <w:contextualSpacing/>
              <w:jc w:val="both"/>
              <w:rPr>
                <w:rFonts w:ascii="Times New Roman" w:hAnsi="Times New Roman" w:cs="Times New Roman"/>
                <w:color w:val="000000"/>
                <w:sz w:val="24"/>
                <w:szCs w:val="24"/>
              </w:rPr>
            </w:pPr>
            <w:r w:rsidRPr="00762BD4">
              <w:rPr>
                <w:rFonts w:ascii="Times New Roman" w:hAnsi="Times New Roman" w:cs="Times New Roman"/>
                <w:color w:val="000000"/>
                <w:sz w:val="24"/>
                <w:szCs w:val="24"/>
              </w:rPr>
              <w:t xml:space="preserve">Students who successfully complete the English Preparatory School may take the Summer Term courses of their programme.  </w:t>
            </w:r>
          </w:p>
        </w:tc>
      </w:tr>
      <w:tr w:rsidR="00F71092" w:rsidRPr="00762BD4" w14:paraId="50EFB12C" w14:textId="77777777" w:rsidTr="00B37D63">
        <w:tc>
          <w:tcPr>
            <w:tcW w:w="2791" w:type="dxa"/>
          </w:tcPr>
          <w:p w14:paraId="6445500F" w14:textId="77777777" w:rsidR="00F71092" w:rsidRPr="00762BD4" w:rsidRDefault="00F71092" w:rsidP="00734F15">
            <w:pPr>
              <w:widowControl w:val="0"/>
              <w:spacing w:line="276" w:lineRule="auto"/>
              <w:ind w:left="19"/>
              <w:rPr>
                <w:rFonts w:ascii="Times New Roman" w:hAnsi="Times New Roman" w:cs="Times New Roman"/>
                <w:b/>
                <w:color w:val="000000"/>
                <w:sz w:val="24"/>
                <w:szCs w:val="24"/>
              </w:rPr>
            </w:pPr>
          </w:p>
        </w:tc>
        <w:tc>
          <w:tcPr>
            <w:tcW w:w="706" w:type="dxa"/>
          </w:tcPr>
          <w:p w14:paraId="521D3FC4" w14:textId="77777777" w:rsidR="00F71092" w:rsidRPr="00762BD4" w:rsidRDefault="00F71092" w:rsidP="00734F15">
            <w:pPr>
              <w:widowControl w:val="0"/>
              <w:spacing w:line="276" w:lineRule="auto"/>
              <w:rPr>
                <w:rFonts w:ascii="Times New Roman" w:hAnsi="Times New Roman" w:cs="Times New Roman"/>
                <w:b/>
                <w:color w:val="000000"/>
                <w:sz w:val="24"/>
                <w:szCs w:val="24"/>
              </w:rPr>
            </w:pPr>
          </w:p>
        </w:tc>
        <w:tc>
          <w:tcPr>
            <w:tcW w:w="5717" w:type="dxa"/>
            <w:hideMark/>
          </w:tcPr>
          <w:p w14:paraId="472426C2" w14:textId="77777777" w:rsidR="00F71092" w:rsidRPr="00762BD4" w:rsidRDefault="00F71092" w:rsidP="00F71092">
            <w:pPr>
              <w:widowControl w:val="0"/>
              <w:numPr>
                <w:ilvl w:val="0"/>
                <w:numId w:val="3"/>
              </w:numPr>
              <w:spacing w:before="41" w:line="228" w:lineRule="auto"/>
              <w:ind w:right="98"/>
              <w:contextualSpacing/>
              <w:jc w:val="both"/>
              <w:rPr>
                <w:rFonts w:ascii="Times New Roman" w:hAnsi="Times New Roman" w:cs="Times New Roman"/>
                <w:color w:val="000000"/>
                <w:sz w:val="24"/>
                <w:szCs w:val="24"/>
              </w:rPr>
            </w:pPr>
            <w:r w:rsidRPr="00762BD4">
              <w:rPr>
                <w:rFonts w:ascii="Times New Roman" w:hAnsi="Times New Roman" w:cs="Times New Roman"/>
                <w:color w:val="000000"/>
                <w:sz w:val="24"/>
                <w:szCs w:val="24"/>
              </w:rPr>
              <w:t xml:space="preserve">Depending on their overall grade point average at the end of the Spring Semester, students must first register for courses in which they received an 'F', 'NA' or 'U', in accordance with the 'ALCU Examination, Assessment and Success Principles' and provided that these courses are offered in the 'Summer Semester'.  </w:t>
            </w:r>
          </w:p>
        </w:tc>
      </w:tr>
      <w:tr w:rsidR="00F71092" w:rsidRPr="00762BD4" w14:paraId="09FB5ED0" w14:textId="77777777" w:rsidTr="00B37D63">
        <w:tc>
          <w:tcPr>
            <w:tcW w:w="2791" w:type="dxa"/>
          </w:tcPr>
          <w:p w14:paraId="166CD6E1" w14:textId="77777777" w:rsidR="00F71092" w:rsidRPr="00762BD4" w:rsidRDefault="00F71092" w:rsidP="00734F15">
            <w:pPr>
              <w:widowControl w:val="0"/>
              <w:spacing w:line="276" w:lineRule="auto"/>
              <w:ind w:left="19"/>
              <w:rPr>
                <w:rFonts w:ascii="Times New Roman" w:hAnsi="Times New Roman" w:cs="Times New Roman"/>
                <w:b/>
                <w:color w:val="000000"/>
                <w:sz w:val="24"/>
                <w:szCs w:val="24"/>
              </w:rPr>
            </w:pPr>
          </w:p>
        </w:tc>
        <w:tc>
          <w:tcPr>
            <w:tcW w:w="706" w:type="dxa"/>
          </w:tcPr>
          <w:p w14:paraId="687C2CCF" w14:textId="77777777" w:rsidR="00F71092" w:rsidRPr="00762BD4" w:rsidRDefault="00F71092" w:rsidP="00734F15">
            <w:pPr>
              <w:widowControl w:val="0"/>
              <w:spacing w:line="276" w:lineRule="auto"/>
              <w:rPr>
                <w:rFonts w:ascii="Times New Roman" w:hAnsi="Times New Roman" w:cs="Times New Roman"/>
                <w:b/>
                <w:color w:val="000000"/>
                <w:sz w:val="24"/>
                <w:szCs w:val="24"/>
              </w:rPr>
            </w:pPr>
          </w:p>
        </w:tc>
        <w:tc>
          <w:tcPr>
            <w:tcW w:w="5717" w:type="dxa"/>
            <w:hideMark/>
          </w:tcPr>
          <w:p w14:paraId="7ECFEE71" w14:textId="77777777" w:rsidR="00F71092" w:rsidRPr="00762BD4" w:rsidRDefault="00F71092" w:rsidP="00F71092">
            <w:pPr>
              <w:widowControl w:val="0"/>
              <w:numPr>
                <w:ilvl w:val="0"/>
                <w:numId w:val="3"/>
              </w:numPr>
              <w:spacing w:before="41" w:line="228" w:lineRule="auto"/>
              <w:ind w:right="98"/>
              <w:contextualSpacing/>
              <w:jc w:val="both"/>
              <w:rPr>
                <w:rFonts w:ascii="Times New Roman" w:hAnsi="Times New Roman" w:cs="Times New Roman"/>
                <w:color w:val="000000"/>
                <w:sz w:val="24"/>
                <w:szCs w:val="24"/>
              </w:rPr>
            </w:pPr>
            <w:r w:rsidRPr="00762BD4">
              <w:rPr>
                <w:rFonts w:ascii="Times New Roman" w:hAnsi="Times New Roman" w:cs="Times New Roman"/>
                <w:color w:val="000000"/>
                <w:sz w:val="24"/>
                <w:szCs w:val="24"/>
              </w:rPr>
              <w:t xml:space="preserve">Students who have failed a maximum of two courses and have a number of courses remaining that can be taken in the Summer Term for graduation are not required to register for these </w:t>
            </w:r>
            <w:r w:rsidRPr="00762BD4">
              <w:rPr>
                <w:rFonts w:ascii="Times New Roman" w:hAnsi="Times New Roman" w:cs="Times New Roman"/>
                <w:color w:val="000000"/>
                <w:sz w:val="24"/>
                <w:szCs w:val="24"/>
              </w:rPr>
              <w:lastRenderedPageBreak/>
              <w:t xml:space="preserve">courses if they are offered </w:t>
            </w:r>
            <w:r w:rsidRPr="00762BD4">
              <w:rPr>
                <w:rFonts w:ascii="Times New Roman" w:hAnsi="Times New Roman" w:cs="Times New Roman"/>
                <w:sz w:val="24"/>
                <w:szCs w:val="24"/>
              </w:rPr>
              <w:t>in the</w:t>
            </w:r>
            <w:r w:rsidRPr="00762BD4">
              <w:rPr>
                <w:rFonts w:ascii="Times New Roman" w:hAnsi="Times New Roman" w:cs="Times New Roman"/>
                <w:color w:val="000000"/>
                <w:sz w:val="24"/>
                <w:szCs w:val="24"/>
              </w:rPr>
              <w:t xml:space="preserve"> Summer </w:t>
            </w:r>
            <w:r w:rsidRPr="00762BD4">
              <w:rPr>
                <w:rFonts w:ascii="Times New Roman" w:hAnsi="Times New Roman" w:cs="Times New Roman"/>
                <w:sz w:val="24"/>
                <w:szCs w:val="24"/>
              </w:rPr>
              <w:t>Term</w:t>
            </w:r>
            <w:r w:rsidRPr="00762BD4">
              <w:rPr>
                <w:rFonts w:ascii="Times New Roman" w:hAnsi="Times New Roman" w:cs="Times New Roman"/>
                <w:color w:val="000000"/>
                <w:sz w:val="24"/>
                <w:szCs w:val="24"/>
              </w:rPr>
              <w:t xml:space="preserve">, but may use their "Graduation Term" "Make-up Exam" rights for these courses.  </w:t>
            </w:r>
          </w:p>
        </w:tc>
      </w:tr>
      <w:tr w:rsidR="00F71092" w:rsidRPr="00762BD4" w14:paraId="1633163C" w14:textId="77777777" w:rsidTr="00B37D63">
        <w:tc>
          <w:tcPr>
            <w:tcW w:w="2791" w:type="dxa"/>
          </w:tcPr>
          <w:p w14:paraId="0B710B7C" w14:textId="77777777" w:rsidR="00F71092" w:rsidRPr="00762BD4" w:rsidRDefault="00F71092" w:rsidP="00734F15">
            <w:pPr>
              <w:widowControl w:val="0"/>
              <w:spacing w:line="276" w:lineRule="auto"/>
              <w:ind w:left="19"/>
              <w:rPr>
                <w:rFonts w:ascii="Times New Roman" w:hAnsi="Times New Roman" w:cs="Times New Roman"/>
                <w:b/>
                <w:color w:val="000000"/>
                <w:sz w:val="24"/>
                <w:szCs w:val="24"/>
              </w:rPr>
            </w:pPr>
          </w:p>
        </w:tc>
        <w:tc>
          <w:tcPr>
            <w:tcW w:w="706" w:type="dxa"/>
          </w:tcPr>
          <w:p w14:paraId="0AD25730" w14:textId="77777777" w:rsidR="00F71092" w:rsidRPr="00762BD4" w:rsidRDefault="00F71092" w:rsidP="00734F15">
            <w:pPr>
              <w:widowControl w:val="0"/>
              <w:spacing w:line="276" w:lineRule="auto"/>
              <w:rPr>
                <w:rFonts w:ascii="Times New Roman" w:hAnsi="Times New Roman" w:cs="Times New Roman"/>
                <w:b/>
                <w:color w:val="000000"/>
                <w:sz w:val="24"/>
                <w:szCs w:val="24"/>
              </w:rPr>
            </w:pPr>
          </w:p>
        </w:tc>
        <w:tc>
          <w:tcPr>
            <w:tcW w:w="5717" w:type="dxa"/>
            <w:hideMark/>
          </w:tcPr>
          <w:p w14:paraId="42677653" w14:textId="77777777" w:rsidR="00F71092" w:rsidRPr="00762BD4" w:rsidRDefault="00F71092" w:rsidP="00F71092">
            <w:pPr>
              <w:widowControl w:val="0"/>
              <w:numPr>
                <w:ilvl w:val="0"/>
                <w:numId w:val="3"/>
              </w:numPr>
              <w:spacing w:before="41" w:line="228" w:lineRule="auto"/>
              <w:ind w:right="98"/>
              <w:contextualSpacing/>
              <w:jc w:val="both"/>
              <w:rPr>
                <w:rFonts w:ascii="Times New Roman" w:hAnsi="Times New Roman" w:cs="Times New Roman"/>
                <w:color w:val="000000"/>
                <w:sz w:val="24"/>
                <w:szCs w:val="24"/>
              </w:rPr>
            </w:pPr>
            <w:r w:rsidRPr="00762BD4">
              <w:rPr>
                <w:rFonts w:ascii="Times New Roman" w:hAnsi="Times New Roman" w:cs="Times New Roman"/>
                <w:color w:val="000000"/>
                <w:sz w:val="24"/>
                <w:szCs w:val="24"/>
              </w:rPr>
              <w:t>Adding, dropping, or withdrawing from courses is not permitted during the Summer Term.</w:t>
            </w:r>
          </w:p>
        </w:tc>
      </w:tr>
      <w:tr w:rsidR="00F71092" w:rsidRPr="00762BD4" w14:paraId="220E9254" w14:textId="77777777" w:rsidTr="00B37D63">
        <w:tc>
          <w:tcPr>
            <w:tcW w:w="2791" w:type="dxa"/>
          </w:tcPr>
          <w:p w14:paraId="40E8CB99" w14:textId="77777777" w:rsidR="00F71092" w:rsidRPr="00762BD4" w:rsidRDefault="00F71092" w:rsidP="00734F15">
            <w:pPr>
              <w:widowControl w:val="0"/>
              <w:spacing w:line="276" w:lineRule="auto"/>
              <w:ind w:left="21"/>
              <w:rPr>
                <w:rFonts w:ascii="Times New Roman" w:hAnsi="Times New Roman" w:cs="Times New Roman"/>
                <w:b/>
                <w:color w:val="000000"/>
                <w:sz w:val="24"/>
                <w:szCs w:val="24"/>
              </w:rPr>
            </w:pPr>
            <w:r w:rsidRPr="00762BD4">
              <w:rPr>
                <w:rFonts w:ascii="Times New Roman" w:hAnsi="Times New Roman" w:cs="Times New Roman"/>
                <w:b/>
                <w:color w:val="000000"/>
                <w:sz w:val="24"/>
                <w:szCs w:val="24"/>
              </w:rPr>
              <w:t xml:space="preserve">Academic Performance and Evaluation </w:t>
            </w:r>
          </w:p>
          <w:p w14:paraId="3DD77138" w14:textId="77777777" w:rsidR="00F71092" w:rsidRPr="00762BD4" w:rsidRDefault="00F71092" w:rsidP="00734F15">
            <w:pPr>
              <w:widowControl w:val="0"/>
              <w:spacing w:line="276" w:lineRule="auto"/>
              <w:ind w:left="29"/>
              <w:rPr>
                <w:rFonts w:ascii="Times New Roman" w:hAnsi="Times New Roman" w:cs="Times New Roman"/>
                <w:b/>
                <w:color w:val="000000"/>
                <w:sz w:val="24"/>
                <w:szCs w:val="24"/>
              </w:rPr>
            </w:pPr>
          </w:p>
        </w:tc>
        <w:tc>
          <w:tcPr>
            <w:tcW w:w="706" w:type="dxa"/>
            <w:hideMark/>
          </w:tcPr>
          <w:p w14:paraId="0D1F3382" w14:textId="77777777" w:rsidR="00F71092" w:rsidRPr="00762BD4" w:rsidRDefault="00F71092" w:rsidP="00734F15">
            <w:pPr>
              <w:widowControl w:val="0"/>
              <w:spacing w:line="276" w:lineRule="auto"/>
              <w:rPr>
                <w:rFonts w:ascii="Times New Roman" w:hAnsi="Times New Roman" w:cs="Times New Roman"/>
                <w:b/>
                <w:color w:val="000000"/>
                <w:sz w:val="24"/>
                <w:szCs w:val="24"/>
              </w:rPr>
            </w:pPr>
            <w:r w:rsidRPr="00762BD4">
              <w:rPr>
                <w:rFonts w:ascii="Times New Roman" w:hAnsi="Times New Roman" w:cs="Times New Roman"/>
                <w:b/>
                <w:color w:val="000000"/>
                <w:sz w:val="24"/>
                <w:szCs w:val="24"/>
              </w:rPr>
              <w:t>9</w:t>
            </w:r>
          </w:p>
        </w:tc>
        <w:tc>
          <w:tcPr>
            <w:tcW w:w="5717" w:type="dxa"/>
            <w:hideMark/>
          </w:tcPr>
          <w:p w14:paraId="0107C49E" w14:textId="77777777" w:rsidR="00F71092" w:rsidRPr="00762BD4" w:rsidRDefault="00F71092" w:rsidP="00F71092">
            <w:pPr>
              <w:widowControl w:val="0"/>
              <w:numPr>
                <w:ilvl w:val="0"/>
                <w:numId w:val="4"/>
              </w:numPr>
              <w:spacing w:before="54" w:line="228" w:lineRule="auto"/>
              <w:ind w:right="102"/>
              <w:contextualSpacing/>
              <w:jc w:val="both"/>
              <w:rPr>
                <w:rFonts w:ascii="Times New Roman" w:hAnsi="Times New Roman" w:cs="Times New Roman"/>
                <w:color w:val="000000"/>
                <w:sz w:val="24"/>
                <w:szCs w:val="24"/>
              </w:rPr>
            </w:pPr>
            <w:r w:rsidRPr="00762BD4">
              <w:rPr>
                <w:rFonts w:ascii="Times New Roman" w:hAnsi="Times New Roman" w:cs="Times New Roman"/>
                <w:color w:val="000000"/>
                <w:sz w:val="24"/>
                <w:szCs w:val="24"/>
              </w:rPr>
              <w:t xml:space="preserve">Final grades for courses taken by students during the Summer Term are determined in accordance with the "ALCU Examination, Assessment, and Grading Regulations."  </w:t>
            </w:r>
          </w:p>
        </w:tc>
      </w:tr>
      <w:tr w:rsidR="00F71092" w:rsidRPr="00762BD4" w14:paraId="15FDDD3F" w14:textId="77777777" w:rsidTr="00B37D63">
        <w:tc>
          <w:tcPr>
            <w:tcW w:w="2791" w:type="dxa"/>
          </w:tcPr>
          <w:p w14:paraId="24106B72" w14:textId="77777777" w:rsidR="00F71092" w:rsidRPr="00762BD4" w:rsidRDefault="00F71092" w:rsidP="00734F15">
            <w:pPr>
              <w:widowControl w:val="0"/>
              <w:spacing w:line="276" w:lineRule="auto"/>
              <w:ind w:left="21"/>
              <w:rPr>
                <w:rFonts w:ascii="Times New Roman" w:hAnsi="Times New Roman" w:cs="Times New Roman"/>
                <w:b/>
                <w:color w:val="000000"/>
                <w:sz w:val="24"/>
                <w:szCs w:val="24"/>
              </w:rPr>
            </w:pPr>
          </w:p>
        </w:tc>
        <w:tc>
          <w:tcPr>
            <w:tcW w:w="706" w:type="dxa"/>
          </w:tcPr>
          <w:p w14:paraId="24F6CBF8" w14:textId="77777777" w:rsidR="00F71092" w:rsidRPr="00762BD4" w:rsidRDefault="00F71092" w:rsidP="00734F15">
            <w:pPr>
              <w:widowControl w:val="0"/>
              <w:spacing w:line="276" w:lineRule="auto"/>
              <w:rPr>
                <w:rFonts w:ascii="Times New Roman" w:hAnsi="Times New Roman" w:cs="Times New Roman"/>
                <w:b/>
                <w:color w:val="000000"/>
                <w:sz w:val="24"/>
                <w:szCs w:val="24"/>
              </w:rPr>
            </w:pPr>
          </w:p>
        </w:tc>
        <w:tc>
          <w:tcPr>
            <w:tcW w:w="5717" w:type="dxa"/>
            <w:hideMark/>
          </w:tcPr>
          <w:p w14:paraId="2AFBB93B" w14:textId="77777777" w:rsidR="00F71092" w:rsidRPr="00762BD4" w:rsidRDefault="00F71092" w:rsidP="00F71092">
            <w:pPr>
              <w:widowControl w:val="0"/>
              <w:numPr>
                <w:ilvl w:val="0"/>
                <w:numId w:val="4"/>
              </w:numPr>
              <w:spacing w:before="70" w:line="228" w:lineRule="auto"/>
              <w:ind w:right="96"/>
              <w:contextualSpacing/>
              <w:jc w:val="both"/>
              <w:rPr>
                <w:rFonts w:ascii="Times New Roman" w:hAnsi="Times New Roman" w:cs="Times New Roman"/>
                <w:color w:val="000000"/>
                <w:sz w:val="24"/>
                <w:szCs w:val="24"/>
              </w:rPr>
            </w:pPr>
            <w:r w:rsidRPr="00762BD4">
              <w:rPr>
                <w:rFonts w:ascii="Times New Roman" w:hAnsi="Times New Roman" w:cs="Times New Roman"/>
                <w:color w:val="000000"/>
                <w:sz w:val="24"/>
                <w:szCs w:val="24"/>
              </w:rPr>
              <w:t xml:space="preserve">Courses taken during the Summer Term are listed separately under the heading "Summer Term" on the student's transcript.  </w:t>
            </w:r>
          </w:p>
        </w:tc>
      </w:tr>
      <w:tr w:rsidR="00F71092" w:rsidRPr="00762BD4" w14:paraId="194F87D2" w14:textId="77777777" w:rsidTr="00B37D63">
        <w:tc>
          <w:tcPr>
            <w:tcW w:w="2791" w:type="dxa"/>
          </w:tcPr>
          <w:p w14:paraId="471D7CAF" w14:textId="77777777" w:rsidR="00F71092" w:rsidRPr="00762BD4" w:rsidRDefault="00F71092" w:rsidP="00734F15">
            <w:pPr>
              <w:widowControl w:val="0"/>
              <w:spacing w:line="276" w:lineRule="auto"/>
              <w:ind w:left="21"/>
              <w:rPr>
                <w:rFonts w:ascii="Times New Roman" w:hAnsi="Times New Roman" w:cs="Times New Roman"/>
                <w:b/>
                <w:color w:val="000000"/>
                <w:sz w:val="24"/>
                <w:szCs w:val="24"/>
              </w:rPr>
            </w:pPr>
          </w:p>
        </w:tc>
        <w:tc>
          <w:tcPr>
            <w:tcW w:w="706" w:type="dxa"/>
          </w:tcPr>
          <w:p w14:paraId="51453002" w14:textId="77777777" w:rsidR="00F71092" w:rsidRPr="00762BD4" w:rsidRDefault="00F71092" w:rsidP="00734F15">
            <w:pPr>
              <w:widowControl w:val="0"/>
              <w:spacing w:line="276" w:lineRule="auto"/>
              <w:rPr>
                <w:rFonts w:ascii="Times New Roman" w:hAnsi="Times New Roman" w:cs="Times New Roman"/>
                <w:b/>
                <w:color w:val="000000"/>
                <w:sz w:val="24"/>
                <w:szCs w:val="24"/>
              </w:rPr>
            </w:pPr>
          </w:p>
        </w:tc>
        <w:tc>
          <w:tcPr>
            <w:tcW w:w="5717" w:type="dxa"/>
            <w:hideMark/>
          </w:tcPr>
          <w:p w14:paraId="664FAA92" w14:textId="77777777" w:rsidR="00F71092" w:rsidRPr="00762BD4" w:rsidRDefault="00F71092" w:rsidP="00F71092">
            <w:pPr>
              <w:widowControl w:val="0"/>
              <w:numPr>
                <w:ilvl w:val="0"/>
                <w:numId w:val="4"/>
              </w:numPr>
              <w:spacing w:before="70" w:line="228" w:lineRule="auto"/>
              <w:ind w:right="96"/>
              <w:contextualSpacing/>
              <w:jc w:val="both"/>
              <w:rPr>
                <w:rFonts w:ascii="Times New Roman" w:hAnsi="Times New Roman" w:cs="Times New Roman"/>
                <w:color w:val="000000"/>
                <w:sz w:val="24"/>
                <w:szCs w:val="24"/>
              </w:rPr>
            </w:pPr>
            <w:r w:rsidRPr="00762BD4">
              <w:rPr>
                <w:rFonts w:ascii="Times New Roman" w:hAnsi="Times New Roman" w:cs="Times New Roman"/>
                <w:color w:val="000000"/>
                <w:sz w:val="24"/>
                <w:szCs w:val="24"/>
              </w:rPr>
              <w:t xml:space="preserve">The academic performance during the Summer Term is taken into account in determining the student's " " (CGPA). However, </w:t>
            </w:r>
            <w:r w:rsidRPr="00762BD4">
              <w:rPr>
                <w:rFonts w:ascii="Times New Roman" w:hAnsi="Times New Roman" w:cs="Times New Roman"/>
                <w:sz w:val="24"/>
                <w:szCs w:val="24"/>
              </w:rPr>
              <w:t>the</w:t>
            </w:r>
            <w:r w:rsidRPr="00762BD4">
              <w:rPr>
                <w:rFonts w:ascii="Times New Roman" w:hAnsi="Times New Roman" w:cs="Times New Roman"/>
                <w:color w:val="000000"/>
                <w:sz w:val="24"/>
                <w:szCs w:val="24"/>
              </w:rPr>
              <w:t xml:space="preserve"> Summer </w:t>
            </w:r>
            <w:r w:rsidRPr="00762BD4">
              <w:rPr>
                <w:rFonts w:ascii="Times New Roman" w:hAnsi="Times New Roman" w:cs="Times New Roman"/>
                <w:sz w:val="24"/>
                <w:szCs w:val="24"/>
              </w:rPr>
              <w:t xml:space="preserve">Term </w:t>
            </w:r>
            <w:r w:rsidRPr="00762BD4">
              <w:rPr>
                <w:rFonts w:ascii="Times New Roman" w:hAnsi="Times New Roman" w:cs="Times New Roman"/>
                <w:color w:val="000000"/>
                <w:sz w:val="24"/>
                <w:szCs w:val="24"/>
              </w:rPr>
              <w:t>is not considered an "Actual Term".</w:t>
            </w:r>
          </w:p>
        </w:tc>
      </w:tr>
      <w:tr w:rsidR="00F71092" w:rsidRPr="00762BD4" w14:paraId="31D29D44" w14:textId="77777777" w:rsidTr="00B37D63">
        <w:tc>
          <w:tcPr>
            <w:tcW w:w="2791" w:type="dxa"/>
          </w:tcPr>
          <w:p w14:paraId="1B1A4288" w14:textId="77777777" w:rsidR="00F71092" w:rsidRPr="00762BD4" w:rsidRDefault="00F71092" w:rsidP="00734F15">
            <w:pPr>
              <w:widowControl w:val="0"/>
              <w:spacing w:line="276" w:lineRule="auto"/>
              <w:ind w:left="21"/>
              <w:rPr>
                <w:rFonts w:ascii="Times New Roman" w:hAnsi="Times New Roman" w:cs="Times New Roman"/>
                <w:b/>
                <w:color w:val="000000"/>
                <w:sz w:val="24"/>
                <w:szCs w:val="24"/>
              </w:rPr>
            </w:pPr>
          </w:p>
        </w:tc>
        <w:tc>
          <w:tcPr>
            <w:tcW w:w="706" w:type="dxa"/>
          </w:tcPr>
          <w:p w14:paraId="59771A92" w14:textId="77777777" w:rsidR="00F71092" w:rsidRPr="00762BD4" w:rsidRDefault="00F71092" w:rsidP="00734F15">
            <w:pPr>
              <w:widowControl w:val="0"/>
              <w:spacing w:line="276" w:lineRule="auto"/>
              <w:rPr>
                <w:rFonts w:ascii="Times New Roman" w:hAnsi="Times New Roman" w:cs="Times New Roman"/>
                <w:b/>
                <w:color w:val="000000"/>
                <w:sz w:val="24"/>
                <w:szCs w:val="24"/>
              </w:rPr>
            </w:pPr>
          </w:p>
        </w:tc>
        <w:tc>
          <w:tcPr>
            <w:tcW w:w="5717" w:type="dxa"/>
            <w:hideMark/>
          </w:tcPr>
          <w:p w14:paraId="49433199" w14:textId="77777777" w:rsidR="00F71092" w:rsidRPr="00762BD4" w:rsidRDefault="00F71092" w:rsidP="00F71092">
            <w:pPr>
              <w:widowControl w:val="0"/>
              <w:numPr>
                <w:ilvl w:val="0"/>
                <w:numId w:val="4"/>
              </w:numPr>
              <w:spacing w:before="65" w:line="276" w:lineRule="auto"/>
              <w:ind w:right="102"/>
              <w:contextualSpacing/>
              <w:jc w:val="both"/>
              <w:rPr>
                <w:rFonts w:ascii="Times New Roman" w:hAnsi="Times New Roman" w:cs="Times New Roman"/>
                <w:color w:val="000000"/>
                <w:sz w:val="24"/>
                <w:szCs w:val="24"/>
              </w:rPr>
            </w:pPr>
            <w:r w:rsidRPr="00762BD4">
              <w:rPr>
                <w:rFonts w:ascii="Times New Roman" w:hAnsi="Times New Roman" w:cs="Times New Roman"/>
                <w:color w:val="000000"/>
                <w:sz w:val="24"/>
                <w:szCs w:val="24"/>
              </w:rPr>
              <w:t xml:space="preserve">At the end of the Summer Term, students whose "Cumulative Grade Point Average" (CGPA) falls below the limits stipulated in the "ALCU Examination, Assessment and Success Regulations" will be subject to the same provisions of the relevant Regulations in the following term.  </w:t>
            </w:r>
          </w:p>
        </w:tc>
      </w:tr>
      <w:tr w:rsidR="00F71092" w:rsidRPr="00762BD4" w14:paraId="789D1447" w14:textId="77777777" w:rsidTr="00B37D63">
        <w:tc>
          <w:tcPr>
            <w:tcW w:w="2791" w:type="dxa"/>
          </w:tcPr>
          <w:p w14:paraId="77E7F5A5" w14:textId="77777777" w:rsidR="00F71092" w:rsidRPr="00762BD4" w:rsidRDefault="00F71092" w:rsidP="00734F15">
            <w:pPr>
              <w:widowControl w:val="0"/>
              <w:spacing w:line="276" w:lineRule="auto"/>
              <w:ind w:left="21"/>
              <w:rPr>
                <w:rFonts w:ascii="Times New Roman" w:hAnsi="Times New Roman" w:cs="Times New Roman"/>
                <w:b/>
                <w:color w:val="000000"/>
                <w:sz w:val="24"/>
                <w:szCs w:val="24"/>
              </w:rPr>
            </w:pPr>
          </w:p>
        </w:tc>
        <w:tc>
          <w:tcPr>
            <w:tcW w:w="706" w:type="dxa"/>
          </w:tcPr>
          <w:p w14:paraId="18C7A0C6" w14:textId="77777777" w:rsidR="00F71092" w:rsidRPr="00762BD4" w:rsidRDefault="00F71092" w:rsidP="00734F15">
            <w:pPr>
              <w:widowControl w:val="0"/>
              <w:spacing w:line="276" w:lineRule="auto"/>
              <w:rPr>
                <w:rFonts w:ascii="Times New Roman" w:hAnsi="Times New Roman" w:cs="Times New Roman"/>
                <w:b/>
                <w:color w:val="000000"/>
                <w:sz w:val="24"/>
                <w:szCs w:val="24"/>
              </w:rPr>
            </w:pPr>
          </w:p>
        </w:tc>
        <w:tc>
          <w:tcPr>
            <w:tcW w:w="5717" w:type="dxa"/>
            <w:hideMark/>
          </w:tcPr>
          <w:p w14:paraId="3D6F79B6" w14:textId="77777777" w:rsidR="00F71092" w:rsidRPr="00762BD4" w:rsidRDefault="00F71092" w:rsidP="00F71092">
            <w:pPr>
              <w:widowControl w:val="0"/>
              <w:numPr>
                <w:ilvl w:val="0"/>
                <w:numId w:val="4"/>
              </w:numPr>
              <w:spacing w:before="51" w:line="228" w:lineRule="auto"/>
              <w:ind w:right="96"/>
              <w:contextualSpacing/>
              <w:jc w:val="both"/>
              <w:rPr>
                <w:rFonts w:ascii="Times New Roman" w:hAnsi="Times New Roman" w:cs="Times New Roman"/>
                <w:color w:val="000000"/>
                <w:sz w:val="24"/>
                <w:szCs w:val="24"/>
              </w:rPr>
            </w:pPr>
            <w:r w:rsidRPr="00762BD4">
              <w:rPr>
                <w:rFonts w:ascii="Times New Roman" w:hAnsi="Times New Roman" w:cs="Times New Roman"/>
                <w:color w:val="000000"/>
                <w:sz w:val="24"/>
                <w:szCs w:val="24"/>
              </w:rPr>
              <w:t xml:space="preserve">The Summer Term is not counted as part of the "last 2 terms" for the purposes of the Graduation Term Supplementary Examination as defined in the "ALCU Examination, Assessment and Success Regulations".  </w:t>
            </w:r>
          </w:p>
        </w:tc>
      </w:tr>
      <w:tr w:rsidR="00F71092" w:rsidRPr="00762BD4" w14:paraId="0FBFD54A" w14:textId="77777777" w:rsidTr="00B37D63">
        <w:tc>
          <w:tcPr>
            <w:tcW w:w="2791" w:type="dxa"/>
            <w:hideMark/>
          </w:tcPr>
          <w:p w14:paraId="3D1FEDD7" w14:textId="77777777" w:rsidR="00F71092" w:rsidRPr="00762BD4" w:rsidRDefault="00F71092" w:rsidP="00734F15">
            <w:pPr>
              <w:widowControl w:val="0"/>
              <w:spacing w:line="276" w:lineRule="auto"/>
              <w:ind w:left="21"/>
              <w:rPr>
                <w:rFonts w:ascii="Times New Roman" w:hAnsi="Times New Roman" w:cs="Times New Roman"/>
                <w:b/>
                <w:color w:val="000000"/>
                <w:sz w:val="24"/>
                <w:szCs w:val="24"/>
              </w:rPr>
            </w:pPr>
            <w:r w:rsidRPr="00762BD4">
              <w:rPr>
                <w:rFonts w:ascii="Times New Roman" w:hAnsi="Times New Roman" w:cs="Times New Roman"/>
                <w:b/>
                <w:color w:val="000000"/>
                <w:sz w:val="24"/>
                <w:szCs w:val="24"/>
              </w:rPr>
              <w:t>Fees</w:t>
            </w:r>
          </w:p>
        </w:tc>
        <w:tc>
          <w:tcPr>
            <w:tcW w:w="706" w:type="dxa"/>
            <w:hideMark/>
          </w:tcPr>
          <w:p w14:paraId="0CF4294D" w14:textId="77777777" w:rsidR="00F71092" w:rsidRPr="00762BD4" w:rsidRDefault="00F71092" w:rsidP="00734F15">
            <w:pPr>
              <w:widowControl w:val="0"/>
              <w:spacing w:line="276" w:lineRule="auto"/>
              <w:rPr>
                <w:rFonts w:ascii="Times New Roman" w:hAnsi="Times New Roman" w:cs="Times New Roman"/>
                <w:b/>
                <w:color w:val="000000"/>
                <w:sz w:val="24"/>
                <w:szCs w:val="24"/>
              </w:rPr>
            </w:pPr>
            <w:r w:rsidRPr="00762BD4">
              <w:rPr>
                <w:rFonts w:ascii="Times New Roman" w:hAnsi="Times New Roman" w:cs="Times New Roman"/>
                <w:b/>
                <w:color w:val="000000"/>
                <w:sz w:val="24"/>
                <w:szCs w:val="24"/>
              </w:rPr>
              <w:t>10</w:t>
            </w:r>
          </w:p>
        </w:tc>
        <w:tc>
          <w:tcPr>
            <w:tcW w:w="5717" w:type="dxa"/>
            <w:hideMark/>
          </w:tcPr>
          <w:p w14:paraId="0DE11A6F" w14:textId="77777777" w:rsidR="00F71092" w:rsidRPr="00762BD4" w:rsidRDefault="00F71092" w:rsidP="00734F15">
            <w:pPr>
              <w:widowControl w:val="0"/>
              <w:spacing w:before="34" w:line="228" w:lineRule="auto"/>
              <w:ind w:left="21" w:right="100"/>
              <w:jc w:val="both"/>
              <w:rPr>
                <w:rFonts w:ascii="Times New Roman" w:hAnsi="Times New Roman" w:cs="Times New Roman"/>
                <w:color w:val="000000"/>
                <w:sz w:val="24"/>
                <w:szCs w:val="24"/>
              </w:rPr>
            </w:pPr>
            <w:r w:rsidRPr="00762BD4">
              <w:rPr>
                <w:rFonts w:ascii="Times New Roman" w:hAnsi="Times New Roman" w:cs="Times New Roman"/>
                <w:color w:val="000000"/>
                <w:sz w:val="24"/>
                <w:szCs w:val="24"/>
              </w:rPr>
              <w:t xml:space="preserve">A separate fee is charged for Summer Term courses, distinct from the fees for the Autumn and Spring semesters. The fee per course that students must pay is announced by the Rectorate at least four weeks before the start of the Summer Term. Obligations are specified in the "ALCU Tuition Fee Regulation". </w:t>
            </w:r>
          </w:p>
        </w:tc>
      </w:tr>
      <w:tr w:rsidR="00F71092" w:rsidRPr="00762BD4" w14:paraId="0ADF84F4" w14:textId="77777777" w:rsidTr="00B37D63">
        <w:tc>
          <w:tcPr>
            <w:tcW w:w="2791" w:type="dxa"/>
          </w:tcPr>
          <w:p w14:paraId="4D663DDE" w14:textId="77777777" w:rsidR="00F71092" w:rsidRPr="00762BD4" w:rsidRDefault="00F71092" w:rsidP="00734F15">
            <w:pPr>
              <w:widowControl w:val="0"/>
              <w:spacing w:line="228" w:lineRule="auto"/>
              <w:ind w:left="18" w:right="95"/>
              <w:rPr>
                <w:rFonts w:ascii="Times New Roman" w:hAnsi="Times New Roman" w:cs="Times New Roman"/>
                <w:b/>
                <w:color w:val="000000"/>
                <w:sz w:val="24"/>
                <w:szCs w:val="24"/>
              </w:rPr>
            </w:pPr>
            <w:r w:rsidRPr="00762BD4">
              <w:rPr>
                <w:rFonts w:ascii="Times New Roman" w:hAnsi="Times New Roman" w:cs="Times New Roman"/>
                <w:b/>
                <w:color w:val="000000"/>
                <w:sz w:val="24"/>
                <w:szCs w:val="24"/>
              </w:rPr>
              <w:t xml:space="preserve">Taking Courses During the Summer Term at Higher Education Institutions Outside ALCU  </w:t>
            </w:r>
          </w:p>
          <w:p w14:paraId="66603A26" w14:textId="77777777" w:rsidR="00F71092" w:rsidRPr="00762BD4" w:rsidRDefault="00F71092" w:rsidP="00734F15">
            <w:pPr>
              <w:widowControl w:val="0"/>
              <w:spacing w:line="276" w:lineRule="auto"/>
              <w:ind w:left="21"/>
              <w:rPr>
                <w:rFonts w:ascii="Times New Roman" w:hAnsi="Times New Roman" w:cs="Times New Roman"/>
                <w:b/>
                <w:color w:val="000000"/>
                <w:sz w:val="24"/>
                <w:szCs w:val="24"/>
              </w:rPr>
            </w:pPr>
          </w:p>
        </w:tc>
        <w:tc>
          <w:tcPr>
            <w:tcW w:w="706" w:type="dxa"/>
            <w:hideMark/>
          </w:tcPr>
          <w:p w14:paraId="14A3AF1B" w14:textId="77777777" w:rsidR="00F71092" w:rsidRPr="00762BD4" w:rsidRDefault="00F71092" w:rsidP="00734F15">
            <w:pPr>
              <w:widowControl w:val="0"/>
              <w:spacing w:line="276" w:lineRule="auto"/>
              <w:rPr>
                <w:rFonts w:ascii="Times New Roman" w:hAnsi="Times New Roman" w:cs="Times New Roman"/>
                <w:b/>
                <w:color w:val="000000"/>
                <w:sz w:val="24"/>
                <w:szCs w:val="24"/>
              </w:rPr>
            </w:pPr>
            <w:r w:rsidRPr="00762BD4">
              <w:rPr>
                <w:rFonts w:ascii="Times New Roman" w:hAnsi="Times New Roman" w:cs="Times New Roman"/>
                <w:b/>
                <w:color w:val="000000"/>
                <w:sz w:val="24"/>
                <w:szCs w:val="24"/>
              </w:rPr>
              <w:t>11</w:t>
            </w:r>
          </w:p>
        </w:tc>
        <w:tc>
          <w:tcPr>
            <w:tcW w:w="5717" w:type="dxa"/>
            <w:hideMark/>
          </w:tcPr>
          <w:p w14:paraId="6681567A" w14:textId="77777777" w:rsidR="00F71092" w:rsidRPr="00762BD4" w:rsidRDefault="00F71092" w:rsidP="00734F15">
            <w:pPr>
              <w:widowControl w:val="0"/>
              <w:spacing w:before="34" w:line="228" w:lineRule="auto"/>
              <w:ind w:left="20" w:right="101" w:firstLine="22"/>
              <w:jc w:val="both"/>
              <w:rPr>
                <w:rFonts w:ascii="Times New Roman" w:hAnsi="Times New Roman" w:cs="Times New Roman"/>
                <w:color w:val="000000"/>
                <w:sz w:val="24"/>
                <w:szCs w:val="24"/>
              </w:rPr>
            </w:pPr>
            <w:r w:rsidRPr="00762BD4">
              <w:rPr>
                <w:rFonts w:ascii="Times New Roman" w:hAnsi="Times New Roman" w:cs="Times New Roman"/>
                <w:color w:val="000000"/>
                <w:sz w:val="24"/>
                <w:szCs w:val="24"/>
              </w:rPr>
              <w:t xml:space="preserve">Students may take courses from higher education institutions outside ALCU during the Summer Term in accordance with the "ALCU External Course Taking Regulations". The letter grades for courses taken outside ALCU are processed within the framework of the "ALCU Course Exemption and Equivalence Procedures Regulations". </w:t>
            </w:r>
          </w:p>
        </w:tc>
      </w:tr>
      <w:tr w:rsidR="00F71092" w:rsidRPr="00762BD4" w14:paraId="087F615A" w14:textId="77777777" w:rsidTr="00B37D63">
        <w:tc>
          <w:tcPr>
            <w:tcW w:w="2791" w:type="dxa"/>
            <w:hideMark/>
          </w:tcPr>
          <w:p w14:paraId="3BFC3711" w14:textId="77777777" w:rsidR="00F71092" w:rsidRPr="00762BD4" w:rsidRDefault="00F71092" w:rsidP="00734F15">
            <w:pPr>
              <w:widowControl w:val="0"/>
              <w:spacing w:line="228" w:lineRule="auto"/>
              <w:ind w:left="18" w:right="95"/>
              <w:rPr>
                <w:rFonts w:ascii="Times New Roman" w:hAnsi="Times New Roman" w:cs="Times New Roman"/>
                <w:b/>
                <w:color w:val="000000"/>
                <w:sz w:val="24"/>
                <w:szCs w:val="24"/>
              </w:rPr>
            </w:pPr>
            <w:r w:rsidRPr="00762BD4">
              <w:rPr>
                <w:rFonts w:ascii="Times New Roman" w:hAnsi="Times New Roman" w:cs="Times New Roman"/>
                <w:b/>
                <w:color w:val="000000"/>
                <w:sz w:val="24"/>
                <w:szCs w:val="24"/>
              </w:rPr>
              <w:t>Other Matters</w:t>
            </w:r>
          </w:p>
        </w:tc>
        <w:tc>
          <w:tcPr>
            <w:tcW w:w="706" w:type="dxa"/>
            <w:hideMark/>
          </w:tcPr>
          <w:p w14:paraId="55D96A61" w14:textId="77777777" w:rsidR="00F71092" w:rsidRPr="00762BD4" w:rsidRDefault="00F71092" w:rsidP="00734F15">
            <w:pPr>
              <w:widowControl w:val="0"/>
              <w:spacing w:line="276" w:lineRule="auto"/>
              <w:rPr>
                <w:rFonts w:ascii="Times New Roman" w:hAnsi="Times New Roman" w:cs="Times New Roman"/>
                <w:b/>
                <w:color w:val="000000"/>
                <w:sz w:val="24"/>
                <w:szCs w:val="24"/>
              </w:rPr>
            </w:pPr>
            <w:r w:rsidRPr="00762BD4">
              <w:rPr>
                <w:rFonts w:ascii="Times New Roman" w:hAnsi="Times New Roman" w:cs="Times New Roman"/>
                <w:b/>
                <w:color w:val="000000"/>
                <w:sz w:val="24"/>
                <w:szCs w:val="24"/>
              </w:rPr>
              <w:t>12</w:t>
            </w:r>
          </w:p>
        </w:tc>
        <w:tc>
          <w:tcPr>
            <w:tcW w:w="5717" w:type="dxa"/>
            <w:hideMark/>
          </w:tcPr>
          <w:p w14:paraId="10D2F7F6" w14:textId="77777777" w:rsidR="00F71092" w:rsidRPr="00762BD4" w:rsidRDefault="00F71092" w:rsidP="00734F15">
            <w:pPr>
              <w:widowControl w:val="0"/>
              <w:spacing w:before="34" w:line="228" w:lineRule="auto"/>
              <w:ind w:left="20" w:right="101" w:firstLine="22"/>
              <w:jc w:val="both"/>
              <w:rPr>
                <w:rFonts w:ascii="Times New Roman" w:hAnsi="Times New Roman" w:cs="Times New Roman"/>
                <w:color w:val="000000"/>
                <w:sz w:val="24"/>
                <w:szCs w:val="24"/>
              </w:rPr>
            </w:pPr>
            <w:r w:rsidRPr="00762BD4">
              <w:rPr>
                <w:rFonts w:ascii="Times New Roman" w:hAnsi="Times New Roman" w:cs="Times New Roman"/>
                <w:color w:val="000000"/>
                <w:sz w:val="24"/>
                <w:szCs w:val="24"/>
              </w:rPr>
              <w:t>In cases not explicitly stated in this Regulation, the relevant provisions of the ALCU Examination, Assessment, and Success Regulation shall apply.</w:t>
            </w:r>
          </w:p>
        </w:tc>
      </w:tr>
      <w:tr w:rsidR="00F71092" w:rsidRPr="00762BD4" w14:paraId="465FADFE" w14:textId="77777777" w:rsidTr="00B37D63">
        <w:tc>
          <w:tcPr>
            <w:tcW w:w="2791" w:type="dxa"/>
          </w:tcPr>
          <w:p w14:paraId="19C66A07" w14:textId="77777777" w:rsidR="00F71092" w:rsidRPr="00762BD4" w:rsidRDefault="00F71092" w:rsidP="00734F15">
            <w:pPr>
              <w:widowControl w:val="0"/>
              <w:spacing w:before="34" w:line="228" w:lineRule="auto"/>
              <w:ind w:left="20" w:right="101" w:firstLine="22"/>
              <w:rPr>
                <w:rFonts w:ascii="Times New Roman" w:hAnsi="Times New Roman" w:cs="Times New Roman"/>
                <w:b/>
                <w:bCs/>
                <w:color w:val="000000"/>
                <w:sz w:val="24"/>
                <w:szCs w:val="24"/>
              </w:rPr>
            </w:pPr>
            <w:r w:rsidRPr="00762BD4">
              <w:rPr>
                <w:rFonts w:ascii="Times New Roman" w:hAnsi="Times New Roman" w:cs="Times New Roman"/>
                <w:b/>
                <w:bCs/>
                <w:color w:val="000000"/>
                <w:sz w:val="24"/>
                <w:szCs w:val="24"/>
              </w:rPr>
              <w:t>Implementation Authority</w:t>
            </w:r>
          </w:p>
          <w:p w14:paraId="6BDE4816" w14:textId="77777777" w:rsidR="00F71092" w:rsidRPr="00762BD4" w:rsidRDefault="00F71092" w:rsidP="00734F15">
            <w:pPr>
              <w:widowControl w:val="0"/>
              <w:spacing w:line="228" w:lineRule="auto"/>
              <w:ind w:left="18" w:right="95"/>
              <w:rPr>
                <w:rFonts w:ascii="Times New Roman" w:hAnsi="Times New Roman" w:cs="Times New Roman"/>
                <w:b/>
                <w:color w:val="000000"/>
                <w:sz w:val="24"/>
                <w:szCs w:val="24"/>
              </w:rPr>
            </w:pPr>
          </w:p>
        </w:tc>
        <w:tc>
          <w:tcPr>
            <w:tcW w:w="706" w:type="dxa"/>
            <w:hideMark/>
          </w:tcPr>
          <w:p w14:paraId="49806103" w14:textId="77777777" w:rsidR="00F71092" w:rsidRPr="00762BD4" w:rsidRDefault="00F71092" w:rsidP="00734F15">
            <w:pPr>
              <w:widowControl w:val="0"/>
              <w:spacing w:line="276" w:lineRule="auto"/>
              <w:rPr>
                <w:rFonts w:ascii="Times New Roman" w:hAnsi="Times New Roman" w:cs="Times New Roman"/>
                <w:b/>
                <w:color w:val="000000"/>
                <w:sz w:val="24"/>
                <w:szCs w:val="24"/>
              </w:rPr>
            </w:pPr>
            <w:r w:rsidRPr="00762BD4">
              <w:rPr>
                <w:rFonts w:ascii="Times New Roman" w:hAnsi="Times New Roman" w:cs="Times New Roman"/>
                <w:b/>
                <w:color w:val="000000"/>
                <w:sz w:val="24"/>
                <w:szCs w:val="24"/>
              </w:rPr>
              <w:t>13</w:t>
            </w:r>
          </w:p>
        </w:tc>
        <w:tc>
          <w:tcPr>
            <w:tcW w:w="5717" w:type="dxa"/>
            <w:hideMark/>
          </w:tcPr>
          <w:p w14:paraId="5D169504" w14:textId="77777777" w:rsidR="00F71092" w:rsidRPr="00762BD4" w:rsidRDefault="00F71092" w:rsidP="00734F15">
            <w:pPr>
              <w:widowControl w:val="0"/>
              <w:spacing w:before="34" w:line="228" w:lineRule="auto"/>
              <w:ind w:left="20" w:right="101" w:firstLine="22"/>
              <w:jc w:val="both"/>
              <w:rPr>
                <w:rFonts w:ascii="Times New Roman" w:hAnsi="Times New Roman" w:cs="Times New Roman"/>
                <w:color w:val="000000"/>
                <w:sz w:val="24"/>
                <w:szCs w:val="24"/>
              </w:rPr>
            </w:pPr>
            <w:r w:rsidRPr="00762BD4">
              <w:rPr>
                <w:rFonts w:ascii="Times New Roman" w:hAnsi="Times New Roman" w:cs="Times New Roman"/>
                <w:color w:val="000000"/>
                <w:sz w:val="24"/>
                <w:szCs w:val="24"/>
              </w:rPr>
              <w:t>This Regulation shall be implemented by the ALCU Rectorate.</w:t>
            </w:r>
          </w:p>
        </w:tc>
      </w:tr>
      <w:tr w:rsidR="00F71092" w:rsidRPr="00762BD4" w14:paraId="21671C80" w14:textId="77777777" w:rsidTr="00B37D63">
        <w:trPr>
          <w:trHeight w:val="68"/>
        </w:trPr>
        <w:tc>
          <w:tcPr>
            <w:tcW w:w="2791" w:type="dxa"/>
            <w:hideMark/>
          </w:tcPr>
          <w:p w14:paraId="5FA2C68F" w14:textId="77777777" w:rsidR="00F71092" w:rsidRPr="00762BD4" w:rsidRDefault="00F71092" w:rsidP="00734F15">
            <w:pPr>
              <w:widowControl w:val="0"/>
              <w:spacing w:before="34" w:line="228" w:lineRule="auto"/>
              <w:ind w:left="20" w:right="101" w:firstLine="22"/>
              <w:rPr>
                <w:rFonts w:ascii="Times New Roman" w:hAnsi="Times New Roman" w:cs="Times New Roman"/>
                <w:b/>
                <w:bCs/>
                <w:color w:val="000000"/>
                <w:sz w:val="24"/>
                <w:szCs w:val="24"/>
              </w:rPr>
            </w:pPr>
            <w:r w:rsidRPr="00762BD4">
              <w:rPr>
                <w:rFonts w:ascii="Times New Roman" w:hAnsi="Times New Roman" w:cs="Times New Roman"/>
                <w:b/>
                <w:bCs/>
                <w:color w:val="000000"/>
                <w:sz w:val="24"/>
                <w:szCs w:val="24"/>
              </w:rPr>
              <w:t>Entry into Force</w:t>
            </w:r>
          </w:p>
        </w:tc>
        <w:tc>
          <w:tcPr>
            <w:tcW w:w="706" w:type="dxa"/>
            <w:hideMark/>
          </w:tcPr>
          <w:p w14:paraId="02A83B43" w14:textId="77777777" w:rsidR="00F71092" w:rsidRPr="00762BD4" w:rsidRDefault="00F71092" w:rsidP="00734F15">
            <w:pPr>
              <w:widowControl w:val="0"/>
              <w:spacing w:line="276" w:lineRule="auto"/>
              <w:rPr>
                <w:rFonts w:ascii="Times New Roman" w:hAnsi="Times New Roman" w:cs="Times New Roman"/>
                <w:b/>
                <w:color w:val="000000"/>
                <w:sz w:val="24"/>
                <w:szCs w:val="24"/>
              </w:rPr>
            </w:pPr>
            <w:r w:rsidRPr="00762BD4">
              <w:rPr>
                <w:rFonts w:ascii="Times New Roman" w:hAnsi="Times New Roman" w:cs="Times New Roman"/>
                <w:b/>
                <w:color w:val="000000"/>
                <w:sz w:val="24"/>
                <w:szCs w:val="24"/>
              </w:rPr>
              <w:t>14</w:t>
            </w:r>
          </w:p>
        </w:tc>
        <w:tc>
          <w:tcPr>
            <w:tcW w:w="5717" w:type="dxa"/>
            <w:hideMark/>
          </w:tcPr>
          <w:p w14:paraId="0AF62E9E" w14:textId="77777777" w:rsidR="00F71092" w:rsidRPr="00762BD4" w:rsidRDefault="00F71092" w:rsidP="00734F15">
            <w:pPr>
              <w:widowControl w:val="0"/>
              <w:spacing w:before="34" w:line="228" w:lineRule="auto"/>
              <w:ind w:left="20" w:right="101" w:firstLine="22"/>
              <w:jc w:val="both"/>
              <w:rPr>
                <w:rFonts w:ascii="Times New Roman" w:hAnsi="Times New Roman" w:cs="Times New Roman"/>
                <w:color w:val="000000"/>
                <w:sz w:val="24"/>
                <w:szCs w:val="24"/>
              </w:rPr>
            </w:pPr>
            <w:r w:rsidRPr="00762BD4">
              <w:rPr>
                <w:rFonts w:ascii="Times New Roman" w:hAnsi="Times New Roman" w:cs="Times New Roman"/>
                <w:color w:val="000000"/>
                <w:sz w:val="24"/>
                <w:szCs w:val="24"/>
              </w:rPr>
              <w:t>This Regulation shall enter into force on the date of its approval by the ALCU Senate.</w:t>
            </w:r>
          </w:p>
        </w:tc>
      </w:tr>
    </w:tbl>
    <w:p w14:paraId="0EEF55DB" w14:textId="77777777" w:rsidR="001D5EC1" w:rsidRDefault="001D5EC1" w:rsidP="001D5EC1">
      <w:pPr>
        <w:jc w:val="center"/>
      </w:pPr>
    </w:p>
    <w:sectPr w:rsidR="001D5EC1" w:rsidSect="004866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72C4C"/>
    <w:multiLevelType w:val="hybridMultilevel"/>
    <w:tmpl w:val="58F41ED8"/>
    <w:lvl w:ilvl="0" w:tplc="FFFFFFFF">
      <w:start w:val="1"/>
      <w:numFmt w:val="lowerRoman"/>
      <w:lvlText w:val="%1."/>
      <w:lvlJc w:val="righ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4B331BEA"/>
    <w:multiLevelType w:val="hybridMultilevel"/>
    <w:tmpl w:val="3A288868"/>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7CE52B2D"/>
    <w:multiLevelType w:val="hybridMultilevel"/>
    <w:tmpl w:val="3BE889A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7D3F4085"/>
    <w:multiLevelType w:val="hybridMultilevel"/>
    <w:tmpl w:val="C40ECD9E"/>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EC1"/>
    <w:rsid w:val="00087EA2"/>
    <w:rsid w:val="000D7139"/>
    <w:rsid w:val="001D5EC1"/>
    <w:rsid w:val="001E0229"/>
    <w:rsid w:val="00461C0D"/>
    <w:rsid w:val="00486630"/>
    <w:rsid w:val="006A6313"/>
    <w:rsid w:val="00A85877"/>
    <w:rsid w:val="00B37D63"/>
    <w:rsid w:val="00F71092"/>
    <w:rsid w:val="00FD6D5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53806"/>
  <w15:chartTrackingRefBased/>
  <w15:docId w15:val="{D0C08301-2719-4A98-803D-74DCA8404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0">
    <w:name w:val="Table Grid10"/>
    <w:basedOn w:val="TableNormal"/>
    <w:next w:val="TableGrid"/>
    <w:uiPriority w:val="39"/>
    <w:rsid w:val="00F71092"/>
    <w:pPr>
      <w:spacing w:after="0" w:line="240" w:lineRule="auto"/>
    </w:pPr>
    <w:rPr>
      <w:rFonts w:ascii="Arial" w:eastAsia="Arial" w:hAnsi="Arial" w:cs="Arial"/>
      <w:lang w:val="tr-TR"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71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907</Words>
  <Characters>5176</Characters>
  <Application>Microsoft Office Word</Application>
  <DocSecurity>0</DocSecurity>
  <Lines>43</Lines>
  <Paragraphs>12</Paragraphs>
  <ScaleCrop>false</ScaleCrop>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dc:creator>
  <cp:keywords/>
  <dc:description/>
  <cp:lastModifiedBy>DEO</cp:lastModifiedBy>
  <cp:revision>3</cp:revision>
  <dcterms:created xsi:type="dcterms:W3CDTF">2025-11-12T21:26:00Z</dcterms:created>
  <dcterms:modified xsi:type="dcterms:W3CDTF">2025-11-14T12:33:00Z</dcterms:modified>
</cp:coreProperties>
</file>